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.921447753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  <w:drawing>
          <wp:inline distB="19050" distT="19050" distL="19050" distR="19050">
            <wp:extent cx="996696" cy="551688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5516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  <w:drawing>
          <wp:inline distB="19050" distT="19050" distL="19050" distR="19050">
            <wp:extent cx="606552" cy="432816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6552" cy="4328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.4995117187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1199798583984"/>
          <w:szCs w:val="31.921199798583984"/>
          <w:u w:val="single"/>
          <w:shd w:fill="auto" w:val="clear"/>
          <w:vertAlign w:val="baseline"/>
          <w:rtl w:val="0"/>
        </w:rPr>
        <w:t xml:space="preserve">DECLARACIÓN DE PRESTACIONES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88500976562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(REGLAMENTO EUROPEO DE PRODUCTOS DE LA CONSTRUCCIÓN 305/2011)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.92773437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1199798583984"/>
          <w:szCs w:val="31.921199798583984"/>
          <w:u w:val="single"/>
          <w:shd w:fill="auto" w:val="clear"/>
          <w:vertAlign w:val="baseline"/>
          <w:rtl w:val="0"/>
        </w:rPr>
        <w:t xml:space="preserve">Nº22 M. REVOCO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3.8818359375" w:line="240" w:lineRule="auto"/>
        <w:ind w:left="13.690185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1. Código de identificación única del producto tipo: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.11523437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22 - Revoco Extrafino Aéreo 2C - GP - CR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16357421875" w:line="254.2349624633789" w:lineRule="auto"/>
        <w:ind w:left="1279.4496154785156" w:right="-5.946044921875" w:hanging="699.359283447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1.1 Tipo producto: Mortero seco para revoco/enlucido predosificado, diseñado para uso  corriente (GP) y/o coloreado (CR)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418212890625" w:line="240" w:lineRule="auto"/>
        <w:ind w:left="580.09033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1.2 Nombre comercial: Mortero de Cal Extrafino Aéreo 2C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.116455078125" w:line="240" w:lineRule="auto"/>
        <w:ind w:left="7.286682128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2. Usos previstos: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16357421875" w:line="255.32137870788574" w:lineRule="auto"/>
        <w:ind w:left="569.0498352050781" w:right="-6.400146484375" w:firstLine="7.5074768066406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Mortero para revoco/enlucido hechos en fábrica (morteros industriales) a base de  conglomerantes inorgánicos para exteriores (revocos) e interiores (enlucidos) utilizados en  muros, pilares y tabiques.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019775390625" w:line="240" w:lineRule="auto"/>
        <w:ind w:left="5.96191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3. Fabricante: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.5157470703125" w:line="213.3264684677124" w:lineRule="auto"/>
        <w:ind w:left="5342.4005126953125" w:right="730.469970703125" w:hanging="4556.438598632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GORDILLO´S CAL DE MORÓN S.L.U.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.80150032043457"/>
          <w:szCs w:val="36.80150032043457"/>
          <w:u w:val="none"/>
          <w:shd w:fill="auto" w:val="clear"/>
          <w:vertAlign w:val="superscript"/>
          <w:rtl w:val="0"/>
        </w:rPr>
        <w:t xml:space="preserve">Carretera Morón-Montellano km,5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41530 Morón de la Frontera (Sevilla)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3941650390625" w:line="240" w:lineRule="auto"/>
        <w:ind w:left="1354.09957885742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.80150032043457"/>
          <w:szCs w:val="36.80150032043457"/>
          <w:u w:val="none"/>
          <w:shd w:fill="auto" w:val="clear"/>
          <w:vertAlign w:val="subscript"/>
          <w:rtl w:val="0"/>
        </w:rPr>
        <w:t xml:space="preserve">C.I.F.: B 90386533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Teléfono: 955957006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6.63085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e-mail: tecnico@gordilloscaldemoron.com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.516357421875" w:line="362.8835678100586" w:lineRule="auto"/>
        <w:ind w:left="568.1666564941406" w:right="2269.454345703125" w:hanging="568.166656494140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4. Sistema de evaluación y verificación de la constancia de las prestaciones:  Sistema 4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4591064453125" w:line="240" w:lineRule="auto"/>
        <w:ind w:left="5.7411193847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5. Norma armonizada: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.1158447265625" w:line="240" w:lineRule="auto"/>
        <w:ind w:left="576.3365173339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UNE EN 998-1:2018 Morteros para revoco y enlucido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16357421875" w:line="240" w:lineRule="auto"/>
        <w:ind w:left="6.4035034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6. Organismo Notificado: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.1170654296875" w:line="256.4085102081299" w:lineRule="auto"/>
        <w:ind w:left="565.0753784179688" w:right="-6.14990234375" w:firstLine="14.7941589355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No es necesaria la intervención de un Organismo Notificado en el Sistema 4 de Evaluación y  Verificación de la Constancia de la Prestaciones.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0194091796875" w:line="240" w:lineRule="auto"/>
        <w:ind w:left="5.52032470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7. Las prestaciones declaradas se detallan en la página adjunta.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1666259765625" w:line="255.3222942352295" w:lineRule="auto"/>
        <w:ind w:left="5.29937744140625" w:right="-5.52978515625" w:firstLine="8.1700134277343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Las prestaciones del producto identificado anteriormente son conformes con el conjunto de prestaciones  declaradas. La presente declaración de prestaciones se emite, de conformidad con el Reglamento (UE) nº  305/2011, bajo la responsabilidad del fabricante arriba identificado.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01824951171875" w:line="240" w:lineRule="auto"/>
        <w:ind w:left="0" w:right="1541.67114257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Firma y sello empresa: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7.91534423828125" w:line="240" w:lineRule="auto"/>
        <w:ind w:left="121.4694213867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Firmado por y en nombre del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3571908</wp:posOffset>
            </wp:positionH>
            <wp:positionV relativeFrom="paragraph">
              <wp:posOffset>-230879</wp:posOffset>
            </wp:positionV>
            <wp:extent cx="1409700" cy="900684"/>
            <wp:effectExtent b="0" l="0" r="0" t="0"/>
            <wp:wrapSquare wrapText="left" distB="19050" distT="19050" distL="19050" distR="1905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9006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11676025390625" w:line="240" w:lineRule="auto"/>
        <w:ind w:left="106.896057128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fabricante por: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7.9153442382812" w:line="240" w:lineRule="auto"/>
        <w:ind w:left="0" w:right="1107.04101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Gerente: Isidoro Gordillo Mesa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516510009765625" w:line="240" w:lineRule="auto"/>
        <w:ind w:left="0" w:right="506.7016601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En Morón de la frontera, 8 de enero de 2024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9.5167541503906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Página 1 de 2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.921447753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  <w:drawing>
          <wp:inline distB="19050" distT="19050" distL="19050" distR="19050">
            <wp:extent cx="996696" cy="55168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5516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  <w:drawing>
          <wp:inline distB="19050" distT="19050" distL="19050" distR="19050">
            <wp:extent cx="606552" cy="432816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6552" cy="4328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.3017578125" w:line="455.80163955688477" w:lineRule="auto"/>
        <w:ind w:left="89.48226928710938" w:right="1273.1781005859375" w:firstLine="831.599426269531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Características esenciales Prestaciones  Reacción al fuego Clase A1  Resistencia a la compresión CS I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08056640625" w:line="211.08620166778564" w:lineRule="auto"/>
        <w:ind w:left="6675.8026123046875" w:right="967.8387451171875" w:hanging="6602.4011230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.00150044759115"/>
          <w:szCs w:val="40.00150044759115"/>
          <w:u w:val="none"/>
          <w:shd w:fill="auto" w:val="clear"/>
          <w:vertAlign w:val="subscript"/>
          <w:rtl w:val="0"/>
        </w:rPr>
        <w:t xml:space="preserve">Absorción de agua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≤ 0,9 kg/m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801001230875652"/>
          <w:szCs w:val="26.801001230875652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* min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801001230875652"/>
          <w:szCs w:val="26.801001230875652"/>
          <w:u w:val="none"/>
          <w:shd w:fill="auto" w:val="clear"/>
          <w:vertAlign w:val="superscript"/>
          <w:rtl w:val="0"/>
        </w:rPr>
        <w:t xml:space="preserve">0,5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Categoría: W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0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.994873046875" w:line="240" w:lineRule="auto"/>
        <w:ind w:left="89.482269287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pgSz w:h="16820" w:w="11900" w:orient="portrait"/>
          <w:pgMar w:bottom="777.601318359375" w:top="451.199951171875" w:left="1423.4785461425781" w:right="1068.57788085937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Permeabilidad al agua después de ciclos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109375" w:line="255.88826179504395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climáticos de acondicionamiento  (únicamente para los morteros para revoco  monocapa OC)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6218261718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Permeabilidad al vapor de agua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599853515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777.601318359375" w:top="451.199951171875" w:left="1503.3604431152344" w:right="2761.0986328125" w:header="0" w:footer="720"/>
          <w:cols w:equalWidth="0" w:num="2">
            <w:col w:space="0" w:w="3820"/>
            <w:col w:space="0" w:w="382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NPD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3.909912109375" w:line="240" w:lineRule="auto"/>
        <w:ind w:left="84.92202758789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.00150044759115"/>
          <w:szCs w:val="40.00150044759115"/>
          <w:u w:val="none"/>
          <w:shd w:fill="auto" w:val="clear"/>
          <w:vertAlign w:val="subscript"/>
          <w:rtl w:val="0"/>
        </w:rPr>
        <w:t xml:space="preserve">(valor tabulado)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15/35 μ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.4373779296875" w:line="211.559157371521" w:lineRule="auto"/>
        <w:ind w:left="6351.082763671875" w:right="807.4395751953125" w:hanging="6277.680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.00150044759115"/>
          <w:szCs w:val="40.00150044759115"/>
          <w:u w:val="none"/>
          <w:shd w:fill="auto" w:val="clear"/>
          <w:vertAlign w:val="subscript"/>
          <w:rtl w:val="0"/>
        </w:rPr>
        <w:t xml:space="preserve">Adhesión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≥ 0,01 N/mm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801001230875652"/>
          <w:szCs w:val="26.801001230875652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Forma de rotura: FP: B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5.19287109375" w:line="240" w:lineRule="auto"/>
        <w:ind w:left="73.4016418457031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777.601318359375" w:top="451.199951171875" w:left="1423.4785461425781" w:right="1068.577880859375" w:header="0" w:footer="720"/>
          <w:cols w:equalWidth="0" w:num="1">
            <w:col w:space="0" w:w="9407.943572998047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Adhesión después de ciclos climáticos de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1087646484375" w:line="257.8871440887451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eaf1dd" w:val="clear"/>
          <w:vertAlign w:val="baseline"/>
          <w:rtl w:val="0"/>
        </w:rPr>
        <w:t xml:space="preserve">acondicionamiento (únicamente para los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morteros para revoco monocapa OC)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22119140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Conductividad térmica/densidad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777.601318359375" w:top="451.199951171875" w:left="1503.6004638671875" w:right="2761.0986328125" w:header="0" w:footer="720"/>
          <w:cols w:equalWidth="0" w:num="2">
            <w:col w:space="0" w:w="3820"/>
            <w:col w:space="0" w:w="382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NPD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0.308837890625" w:line="335.3090000152588" w:lineRule="auto"/>
        <w:ind w:left="80.601806640625" w:right="839.14306640625" w:firstLine="4.3202209472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777.601318359375" w:top="451.199951171875" w:left="1423.4785461425781" w:right="1068.577880859375" w:header="0" w:footer="720"/>
          <w:cols w:equalWidth="0" w:num="1">
            <w:col w:space="0" w:w="9407.943572998047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.00150044759115"/>
          <w:szCs w:val="40.00150044759115"/>
          <w:u w:val="none"/>
          <w:shd w:fill="auto" w:val="clear"/>
          <w:vertAlign w:val="subscript"/>
          <w:rtl w:val="0"/>
        </w:rPr>
        <w:t xml:space="preserve">(Valor medio tabulado, P=50%)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(λ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, seco) 0,83 W/mK  Conductividad térmica (únicamente, para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7.8876304626465" w:lineRule="auto"/>
        <w:ind w:left="0" w:right="345.2508544921875" w:firstLine="7.2001647949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eaf1dd" w:val="clear"/>
          <w:vertAlign w:val="baseline"/>
          <w:rtl w:val="0"/>
        </w:rPr>
        <w:t xml:space="preserve">los morteros revoco/enlucido para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 aislamiento térmico)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2205810546875" w:line="255.88757514953613" w:lineRule="auto"/>
        <w:ind w:left="7.200164794921875" w:right="345.611572265625" w:firstLine="2.1601867675781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Durabilidad del mortero para revoco  monocapa OC (resistencia al  hielo/deshielo)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220703125" w:line="256.88764572143555" w:lineRule="auto"/>
        <w:ind w:left="0.71990966796875" w:right="346.768798828125" w:firstLine="8.640441894531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Durabilidad para todos los morteros de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eaf1dd" w:val="clear"/>
          <w:vertAlign w:val="baseline"/>
          <w:rtl w:val="0"/>
        </w:rPr>
        <w:t xml:space="preserve">revoco/enlucido, excepto para el mortero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OC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04.69970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NPD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3.9093017578125" w:line="240" w:lineRule="auto"/>
        <w:ind w:left="0" w:right="1604.69970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NPD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4.3084716796875" w:line="256.88764572143555" w:lineRule="auto"/>
        <w:ind w:left="924.47998046875" w:right="7.8857421875" w:firstLine="16.0803222656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777.601318359375" w:top="451.199951171875" w:left="1503.6004638671875" w:right="1164.28466796875" w:header="0" w:footer="720"/>
          <w:cols w:equalWidth="0" w:num="2">
            <w:col w:space="0" w:w="4620"/>
            <w:col w:space="0" w:w="462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Evaluación basada en disposiciones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eaf1dd" w:val="clear"/>
          <w:vertAlign w:val="baseline"/>
          <w:rtl w:val="0"/>
        </w:rPr>
        <w:t xml:space="preserve">válidas en el lugar previsto 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utilización del mortero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.22064208984375" w:line="455.80052375793457" w:lineRule="auto"/>
        <w:ind w:left="71.00143432617188" w:right="498.20068359375" w:firstLine="6.720275878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801001230875652"/>
          <w:szCs w:val="26.801001230875652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Sustancias peligrosas Ver ficha de seguridad anexa  Tiempo utilización Un año desde fabricación  Densidad del mortero seco endurecido 1540 ± 50 Kg/m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801001230875652"/>
          <w:szCs w:val="26.801001230875652"/>
          <w:u w:val="none"/>
          <w:shd w:fill="auto" w:val="clear"/>
          <w:vertAlign w:val="superscript"/>
          <w:rtl w:val="0"/>
        </w:rPr>
        <w:t xml:space="preserve">3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0.5015563964844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Página 2 de 2  </w:t>
      </w:r>
    </w:p>
    <w:sectPr>
      <w:type w:val="continuous"/>
      <w:pgSz w:h="16820" w:w="11900" w:orient="portrait"/>
      <w:pgMar w:bottom="777.601318359375" w:top="451.199951171875" w:left="1423.4785461425781" w:right="1068.577880859375" w:header="0" w:footer="720"/>
      <w:cols w:equalWidth="0" w:num="1">
        <w:col w:space="0" w:w="9407.943572998047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