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.9200134277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80150032043457"/>
          <w:szCs w:val="36.80150032043457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80150032043457"/>
          <w:szCs w:val="36.80150032043457"/>
          <w:u w:val="none"/>
          <w:shd w:fill="auto" w:val="clear"/>
          <w:vertAlign w:val="subscript"/>
        </w:rPr>
        <w:drawing>
          <wp:inline distB="19050" distT="19050" distL="19050" distR="19050">
            <wp:extent cx="999744" cy="554736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5547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609600" cy="432816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328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97607421875" w:line="240" w:lineRule="auto"/>
        <w:ind w:left="0" w:right="2433.745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1199798583984"/>
          <w:szCs w:val="31.92119979858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1199798583984"/>
          <w:szCs w:val="31.921199798583984"/>
          <w:u w:val="single"/>
          <w:shd w:fill="auto" w:val="clear"/>
          <w:vertAlign w:val="baseline"/>
          <w:rtl w:val="0"/>
        </w:rPr>
        <w:t xml:space="preserve">DECLARACIÓN DE PRESTACIONES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1199798583984"/>
          <w:szCs w:val="31.92119979858398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8850097656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.000749588012695"/>
          <w:szCs w:val="18.00074958801269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.000749588012695"/>
          <w:szCs w:val="18.000749588012695"/>
          <w:u w:val="none"/>
          <w:shd w:fill="auto" w:val="clear"/>
          <w:vertAlign w:val="baseline"/>
          <w:rtl w:val="0"/>
        </w:rPr>
        <w:t xml:space="preserve">(REGLAMENTO EUROPEO DE PRODUCTOS DE LA CONSTRUCCIÓN 305/2011)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927734375" w:line="240" w:lineRule="auto"/>
        <w:ind w:left="0" w:right="3862.068481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1199798583984"/>
          <w:szCs w:val="31.92119979858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1199798583984"/>
          <w:szCs w:val="31.921199798583984"/>
          <w:u w:val="single"/>
          <w:shd w:fill="auto" w:val="clear"/>
          <w:vertAlign w:val="baseline"/>
          <w:rtl w:val="0"/>
        </w:rPr>
        <w:t xml:space="preserve">Nº2-CL 90-S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1199798583984"/>
          <w:szCs w:val="31.92119979858398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818359375" w:line="240" w:lineRule="auto"/>
        <w:ind w:left="50.688781738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1. Código de identificación única del producto tipo: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115234375" w:line="240" w:lineRule="auto"/>
        <w:ind w:left="0" w:right="2333.162841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Cal Cálcica Aérea Hidratada en Polvo: CL 90-S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.516357421875" w:line="240" w:lineRule="auto"/>
        <w:ind w:left="44.28527832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2. Usos previstos: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115234375" w:line="256.4089107513428" w:lineRule="auto"/>
        <w:ind w:left="612.0103454589844" w:right="-6.400146484375" w:firstLine="1.5455627441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Preparación de conglomerantes para morteros de albañilería, revoco y enlucido, para la  producción de otros productos para la construcción y para aplicaciones de ingeniería civil.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018798828125" w:line="240" w:lineRule="auto"/>
        <w:ind w:left="42.960510253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3. Fabricante: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516357421875" w:line="209.06330108642578" w:lineRule="auto"/>
        <w:ind w:left="5417.7984619140625" w:right="693.807373046875" w:hanging="4703.52966308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80150032043457"/>
          <w:szCs w:val="36.80150032043457"/>
          <w:u w:val="none"/>
          <w:shd w:fill="auto" w:val="clear"/>
          <w:vertAlign w:val="subscript"/>
          <w:rtl w:val="0"/>
        </w:rPr>
        <w:t xml:space="preserve">GORDILLO´S CAL DE MORÓN S.L.U.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Carretera Morón-Montellano km,5  41530 Morón de la Frontera (Sevilla)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390380859375" w:line="240" w:lineRule="auto"/>
        <w:ind w:left="1283.09799194335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80150032043457"/>
          <w:szCs w:val="36.80150032043457"/>
          <w:u w:val="none"/>
          <w:shd w:fill="auto" w:val="clear"/>
          <w:vertAlign w:val="subscript"/>
          <w:rtl w:val="0"/>
        </w:rPr>
        <w:t xml:space="preserve">C.I.F.: B 90386533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Teléfono: 955957006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2.767333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e-mail: tecnico@gordilloscaldemoron.com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516357421875" w:line="362.8846549987793" w:lineRule="auto"/>
        <w:ind w:left="605.1652526855469" w:right="2271.19140625" w:hanging="568.166656494140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4. Sistema de evaluación y verificación de la constancia de las prestaciones:  Sistema 2+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457275390625" w:line="240" w:lineRule="auto"/>
        <w:ind w:left="42.739715576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5. Norma armonizada: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1158447265625" w:line="240" w:lineRule="auto"/>
        <w:ind w:left="613.5559082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EN 459-1:2010 Cales para la Construcción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.5169677734375" w:line="240" w:lineRule="auto"/>
        <w:ind w:left="43.40209960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6. Organismo Notificado: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1158447265625" w:line="255.68461418151855" w:lineRule="auto"/>
        <w:ind w:left="602.073974609375" w:right="-5.631103515625" w:firstLine="11.481933593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BUREAU VERITAS Nº 1035, ha emitido el certificado de conformidad de control de producción en  fábrica Nº 1035/CPR/ES122447, según el sistema 2+, tras haber realizado la inspección inicial de la  planta de producción y del control de producción en fábrica, así como la vigilancia, la supervisión  y evaluación continua del control de producción en fábrica.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6865234375" w:line="240" w:lineRule="auto"/>
        <w:ind w:left="42.51892089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7. Las prestaciones declaradas se detallan en la página adjunta.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6.3165283203125" w:line="255.3219509124756" w:lineRule="auto"/>
        <w:ind w:left="48.480682373046875" w:right="-5.21728515625" w:firstLine="1.9873046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Las prestaciones del producto identificado anteriormente son conformes con el conjunto de  prestaciones declaradas. La presente declaración de prestaciones se emite, de conformidad con el  Reglamento (UE) nº 305/2011, bajo la responsabilidad del fabricante arriba identificado.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2195434570312" w:line="240" w:lineRule="auto"/>
        <w:ind w:left="0" w:right="1532.66296386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Firma y sello empresa: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7.9165649414062" w:line="240" w:lineRule="auto"/>
        <w:ind w:left="50.4679870605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Firmado por y en nombre del fabricante por: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4.7158813476562" w:line="240" w:lineRule="auto"/>
        <w:ind w:left="0" w:right="1147.177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Gerente: Isidoro Gordillo Mesa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15289306640625" w:line="240" w:lineRule="auto"/>
        <w:ind w:left="0" w:right="512.07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En Morón de la frontera, 3 de agosto de 2021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1.1170959472656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Página 1 de 2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.9200134277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80150032043457"/>
          <w:szCs w:val="36.80150032043457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80150032043457"/>
          <w:szCs w:val="36.80150032043457"/>
          <w:u w:val="none"/>
          <w:shd w:fill="auto" w:val="clear"/>
          <w:vertAlign w:val="subscript"/>
        </w:rPr>
        <w:drawing>
          <wp:inline distB="19050" distT="19050" distL="19050" distR="19050">
            <wp:extent cx="999744" cy="554736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5547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609600" cy="432816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328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099853515625" w:line="240" w:lineRule="auto"/>
        <w:ind w:left="0" w:right="806.914672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Características esenciales Prestaciones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10595703125" w:line="456.46780014038086" w:lineRule="auto"/>
        <w:ind w:left="0" w:right="782.00439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Resistencia a la compresión NPD  Tiempo de fraguado NPD  Contenido en aire NPD  CaO + MgO CL 90 (≥ 90%)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634765625" w:line="240" w:lineRule="auto"/>
        <w:ind w:left="0" w:right="777.4243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MgO ≤ 5%, Cumple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6003723144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Contenido de componentes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7.4243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Dióxido de carbono (CO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.08060073852539"/>
          <w:szCs w:val="16.08060073852539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) ≤ 4%, Cumple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703369140625" w:line="240" w:lineRule="auto"/>
        <w:ind w:left="0" w:right="777.4243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.08060073852539"/>
          <w:szCs w:val="16.08060073852539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&lt; 2%, Cumple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703369140625" w:line="456.80030822753906" w:lineRule="auto"/>
        <w:ind w:left="18.4808349609375" w:right="609.69482421875" w:hanging="8.8804626464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Cal útil ≥ 80%, Cumple  Reactividad NPD  Estabilidad de volumen (Método alternativo) ≤ 20mm, Cumple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3009033203125" w:line="240" w:lineRule="auto"/>
        <w:ind w:left="0" w:right="671.1413574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R200µm ≤ 2mm, Cumple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Tamaño de partículas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71.1413574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R90µm ≤ 7mm, Cumple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087646484375" w:line="456.7994785308838" w:lineRule="auto"/>
        <w:ind w:left="18.4808349609375" w:right="71.002197265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Distribución granulométrica NPD  Penetración &gt; 10 mm y &lt;50 mm, Cumple  Durabilidad NPD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52.7038574218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Página 2 de 2  </w:t>
      </w:r>
    </w:p>
    <w:sectPr>
      <w:pgSz w:h="16820" w:w="11900" w:orient="portrait"/>
      <w:pgMar w:bottom="777.601318359375" w:top="451.199951171875" w:left="1386.4799499511719" w:right="1066.84082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