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300537109375" w:firstLine="0"/>
        <w:jc w:val="right"/>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Fiche technique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39624</wp:posOffset>
            </wp:positionV>
            <wp:extent cx="1381125" cy="632460"/>
            <wp:effectExtent b="0" l="0" r="0" t="0"/>
            <wp:wrapSquare wrapText="right" distB="19050" distT="19050" distL="19050" distR="19050"/>
            <wp:docPr id="5"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1381125" cy="63246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790771484375" w:line="240" w:lineRule="auto"/>
        <w:ind w:left="0" w:right="46.9921875" w:firstLine="0"/>
        <w:jc w:val="right"/>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tl w:val="0"/>
        </w:rPr>
        <w:t xml:space="preserve">CaNaDry® </w:t>
      </w: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 mélange chaux chanvre sec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796875" w:line="326.1042881011963" w:lineRule="auto"/>
        <w:ind w:left="9.788055419921875" w:right="2.8173828125" w:firstLine="6.0479736328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 CaNaDry® est un biocomposite breveté par Exie, composé d'un mélange de chènevotte de  chanvre et de chaux. Le produit est applicable comme isolant pour les murs intérieurs, les toits, les  plafonds, les façades, les sols et les planchers de grenier et peut être utilisé dans la restauration,  la rénovation et la construction neuve.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03564453125" w:line="325.9190082550049" w:lineRule="auto"/>
        <w:ind w:left="9.788055419921875" w:right="-4.000244140625" w:firstLine="6.0479736328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Exie a développé le CaNaDry® pour apporter une réponse à la nature du chaux chanvre traditionnel  qui demande beaucoup de travail et de temps. Ce mélange sec de chaux chanvre offre aux  constructeurs l'avantage d'une installation rapide et facile. Après avoir versé le CaNaDry dans son  coffrage, le bâtiment peut être terminé immédiatement.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601806640625" w:line="240" w:lineRule="auto"/>
        <w:ind w:left="119.08401489257812"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sectPr>
          <w:pgSz w:h="16820" w:w="11900" w:orient="portrait"/>
          <w:pgMar w:bottom="756.5000152587891" w:top="672.60009765625" w:left="1416.9999694824219" w:right="1358.70361328125" w:header="0" w:footer="720"/>
          <w:pgNumType w:start="1"/>
        </w:sect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Caractéristiques techniques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2822265625" w:line="240"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Densité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52880859375" w:line="240"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DIN EN 1602, 2013-05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2822265625" w:line="310.9867858886719"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Conductivité thermique: </w:t>
      </w:r>
      <w:r w:rsidDel="00000000" w:rsidR="00000000" w:rsidRPr="00000000">
        <w:rPr>
          <w:rFonts w:ascii="Cambria" w:cs="Cambria" w:eastAsia="Cambria" w:hAnsi="Cambria"/>
          <w:b w:val="1"/>
          <w:bCs w:val="1"/>
          <w:i w:val="0"/>
          <w:iCs w:val="0"/>
          <w:smallCaps w:val="0"/>
          <w:strike w:val="0"/>
          <w:color w:val="344054"/>
          <w:sz w:val="21.600000381469727"/>
          <w:szCs w:val="21.600000381469727"/>
          <w:u w:val="none"/>
          <w:shd w:fill="auto" w:val="clear"/>
          <w:vertAlign w:val="baseline"/>
          <w:rtl w:val="0"/>
        </w:rPr>
        <w:t xml:space="preserve">λ</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d EN 12667:2001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40673828125" w:line="310.9873294830322"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Conductivité thermique: </w:t>
      </w:r>
      <w:r w:rsidDel="00000000" w:rsidR="00000000" w:rsidRPr="00000000">
        <w:rPr>
          <w:rFonts w:ascii="Cambria" w:cs="Cambria" w:eastAsia="Cambria" w:hAnsi="Cambria"/>
          <w:b w:val="1"/>
          <w:bCs w:val="1"/>
          <w:i w:val="0"/>
          <w:iCs w:val="0"/>
          <w:smallCaps w:val="0"/>
          <w:strike w:val="0"/>
          <w:color w:val="344054"/>
          <w:sz w:val="21.600000381469727"/>
          <w:szCs w:val="21.600000381469727"/>
          <w:u w:val="none"/>
          <w:shd w:fill="auto" w:val="clear"/>
          <w:vertAlign w:val="baseline"/>
          <w:rtl w:val="0"/>
        </w:rPr>
        <w:t xml:space="preserve">λ</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ui EN 12667:2001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16.8834114074707"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sectPr>
          <w:type w:val="continuous"/>
          <w:pgSz w:h="16820" w:w="11900" w:orient="portrait"/>
          <w:pgMar w:bottom="756.5000152587891" w:top="672.60009765625" w:left="1536.083984375" w:right="4135.6964111328125" w:header="0" w:footer="720"/>
          <w:cols w:equalWidth="0" w:num="2">
            <w:col w:space="0" w:w="3120"/>
            <w:col w:space="0" w:w="3120"/>
          </w:cols>
        </w:sect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175 kg/m³ ± 2,5% 0,054 (W/mK) 0,06 (W/mK)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3336181640625" w:line="240" w:lineRule="auto"/>
        <w:ind w:left="123.836059570312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sectPr>
          <w:type w:val="continuous"/>
          <w:pgSz w:h="16820" w:w="11900" w:orient="portrait"/>
          <w:pgMar w:bottom="756.5000152587891" w:top="672.60009765625" w:left="1416.9999694824219" w:right="1358.70361328125" w:header="0" w:footer="720"/>
          <w:cols w:equalWidth="0" w:num="1">
            <w:col w:space="0" w:w="9124.296417236328"/>
          </w:cols>
        </w:sect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Déphasage 16 h, avec 24 cm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28466796875" w:line="311.3573741912842"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Facteur de résistance à la vapeur d’eau </w:t>
      </w:r>
      <w:r w:rsidDel="00000000" w:rsidR="00000000" w:rsidRPr="00000000">
        <w:rPr>
          <w:rFonts w:ascii="Cambria" w:cs="Cambria" w:eastAsia="Cambria" w:hAnsi="Cambria"/>
          <w:b w:val="0"/>
          <w:bCs w:val="0"/>
          <w:i w:val="0"/>
          <w:iCs w:val="0"/>
          <w:smallCaps w:val="0"/>
          <w:strike w:val="0"/>
          <w:color w:val="344054"/>
          <w:sz w:val="21.600000381469727"/>
          <w:szCs w:val="21.600000381469727"/>
          <w:u w:val="none"/>
          <w:shd w:fill="auto" w:val="clear"/>
          <w:vertAlign w:val="baseline"/>
          <w:rtl w:val="0"/>
        </w:rPr>
        <w:t xml:space="preserve">μ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DIN EN ISO 12572, 2017-05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sectPr>
          <w:type w:val="continuous"/>
          <w:pgSz w:h="16820" w:w="11900" w:orient="portrait"/>
          <w:pgMar w:bottom="756.5000152587891" w:top="672.60009765625" w:left="1540.8360290527344" w:right="5463.0279541015625" w:header="0" w:footer="720"/>
          <w:cols w:equalWidth="0" w:num="2">
            <w:col w:space="0" w:w="2460"/>
            <w:col w:space="0" w:w="2460"/>
          </w:cols>
        </w:sect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1,6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3289794921875" w:line="240" w:lineRule="auto"/>
        <w:ind w:left="119.08401489257812"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sectPr>
          <w:type w:val="continuous"/>
          <w:pgSz w:h="16820" w:w="11900" w:orient="portrait"/>
          <w:pgMar w:bottom="756.5000152587891" w:top="672.60009765625" w:left="1416.9999694824219" w:right="1358.70361328125" w:header="0" w:footer="720"/>
          <w:cols w:equalWidth="0" w:num="1">
            <w:col w:space="0" w:w="9124.296417236328"/>
          </w:cols>
        </w:sect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Capacité de stockage de chaleur C = 2300 J/(kg.K)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328125" w:line="240"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Réaction au feu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282958984375" w:line="240"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EN 13501-1:2018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32861328125" w:line="240"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Absorption acoustique Rw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9287109375" w:line="305.61853408813477"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EN ISO 10140-2:2010 + EN ISO 717-1:2013 Réduction du bruit d'impact Lw ISO 10140-3 / ISO 717-2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B1,s1,do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528076171875" w:line="240" w:lineRule="auto"/>
        <w:ind w:left="0" w:right="0" w:firstLine="0"/>
        <w:jc w:val="left"/>
        <w:rPr>
          <w:rFonts w:ascii="Anek Telugu" w:cs="Anek Telugu" w:eastAsia="Anek Telugu" w:hAnsi="Anek Telugu"/>
          <w:b w:val="0"/>
          <w:bCs w:val="0"/>
          <w:i w:val="0"/>
          <w:iCs w:val="0"/>
          <w:smallCaps w:val="0"/>
          <w:strike w:val="0"/>
          <w:color w:val="344054"/>
          <w:sz w:val="13.199999809265137"/>
          <w:szCs w:val="13.19999980926513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46 (-2;-8) dB</w:t>
      </w:r>
      <w:r w:rsidDel="00000000" w:rsidR="00000000" w:rsidRPr="00000000">
        <w:rPr>
          <w:rFonts w:ascii="Anek Telugu" w:cs="Anek Telugu" w:eastAsia="Anek Telugu" w:hAnsi="Anek Telugu"/>
          <w:b w:val="0"/>
          <w:bCs w:val="0"/>
          <w:i w:val="0"/>
          <w:iCs w:val="0"/>
          <w:smallCaps w:val="0"/>
          <w:strike w:val="0"/>
          <w:color w:val="344054"/>
          <w:sz w:val="21.999999682108562"/>
          <w:szCs w:val="21.999999682108562"/>
          <w:u w:val="none"/>
          <w:shd w:fill="auto" w:val="clear"/>
          <w:vertAlign w:val="superscript"/>
          <w:rtl w:val="0"/>
        </w:rPr>
        <w:t xml:space="preserve">1</w:t>
      </w:r>
      <w:r w:rsidDel="00000000" w:rsidR="00000000" w:rsidRPr="00000000">
        <w:rPr>
          <w:rFonts w:ascii="Anek Telugu" w:cs="Anek Telugu" w:eastAsia="Anek Telugu" w:hAnsi="Anek Telugu"/>
          <w:b w:val="0"/>
          <w:bCs w:val="0"/>
          <w:i w:val="0"/>
          <w:iCs w:val="0"/>
          <w:smallCaps w:val="0"/>
          <w:strike w:val="0"/>
          <w:color w:val="344054"/>
          <w:sz w:val="13.199999809265137"/>
          <w:szCs w:val="13.199999809265137"/>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51611328125" w:line="240" w:lineRule="auto"/>
        <w:ind w:left="0" w:right="0" w:firstLine="0"/>
        <w:jc w:val="left"/>
        <w:rPr>
          <w:rFonts w:ascii="Anek Telugu" w:cs="Anek Telugu" w:eastAsia="Anek Telugu" w:hAnsi="Anek Telugu"/>
          <w:b w:val="0"/>
          <w:bCs w:val="0"/>
          <w:i w:val="0"/>
          <w:iCs w:val="0"/>
          <w:smallCaps w:val="0"/>
          <w:strike w:val="0"/>
          <w:color w:val="344054"/>
          <w:sz w:val="13.199999809265137"/>
          <w:szCs w:val="13.19999980926513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25 dB</w:t>
      </w:r>
      <w:r w:rsidDel="00000000" w:rsidR="00000000" w:rsidRPr="00000000">
        <w:rPr>
          <w:rFonts w:ascii="Anek Telugu" w:cs="Anek Telugu" w:eastAsia="Anek Telugu" w:hAnsi="Anek Telugu"/>
          <w:b w:val="0"/>
          <w:bCs w:val="0"/>
          <w:i w:val="0"/>
          <w:iCs w:val="0"/>
          <w:smallCaps w:val="0"/>
          <w:strike w:val="0"/>
          <w:color w:val="344054"/>
          <w:sz w:val="21.999999682108562"/>
          <w:szCs w:val="21.999999682108562"/>
          <w:u w:val="none"/>
          <w:shd w:fill="auto" w:val="clear"/>
          <w:vertAlign w:val="superscript"/>
          <w:rtl w:val="0"/>
        </w:rPr>
        <w:t xml:space="preserve">2</w:t>
      </w:r>
      <w:r w:rsidDel="00000000" w:rsidR="00000000" w:rsidRPr="00000000">
        <w:rPr>
          <w:rFonts w:ascii="Anek Telugu" w:cs="Anek Telugu" w:eastAsia="Anek Telugu" w:hAnsi="Anek Telugu"/>
          <w:b w:val="0"/>
          <w:bCs w:val="0"/>
          <w:i w:val="0"/>
          <w:iCs w:val="0"/>
          <w:smallCaps w:val="0"/>
          <w:strike w:val="0"/>
          <w:color w:val="344054"/>
          <w:sz w:val="13.199999809265137"/>
          <w:szCs w:val="13.199999809265137"/>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892578125" w:line="240" w:lineRule="auto"/>
        <w:ind w:left="0" w:right="0" w:firstLine="0"/>
        <w:jc w:val="left"/>
        <w:rPr>
          <w:rFonts w:ascii="Anek Telugu" w:cs="Anek Telugu" w:eastAsia="Anek Telugu" w:hAnsi="Anek Telugu"/>
          <w:b w:val="0"/>
          <w:bCs w:val="0"/>
          <w:i w:val="0"/>
          <w:iCs w:val="0"/>
          <w:smallCaps w:val="0"/>
          <w:strike w:val="0"/>
          <w:color w:val="344054"/>
          <w:sz w:val="13.199999809265137"/>
          <w:szCs w:val="13.199999809265137"/>
          <w:u w:val="none"/>
          <w:shd w:fill="auto" w:val="clear"/>
          <w:vertAlign w:val="baseline"/>
        </w:rPr>
        <w:sectPr>
          <w:type w:val="continuous"/>
          <w:pgSz w:h="16820" w:w="11900" w:orient="portrait"/>
          <w:pgMar w:bottom="756.5000152587891" w:top="672.60009765625" w:left="1530.0360107421875" w:right="4467.1240234375" w:header="0" w:footer="720"/>
          <w:cols w:equalWidth="0" w:num="2">
            <w:col w:space="0" w:w="2960"/>
            <w:col w:space="0" w:w="2960"/>
          </w:cols>
        </w:sect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19 dB</w:t>
      </w:r>
      <w:r w:rsidDel="00000000" w:rsidR="00000000" w:rsidRPr="00000000">
        <w:rPr>
          <w:rFonts w:ascii="Anek Telugu" w:cs="Anek Telugu" w:eastAsia="Anek Telugu" w:hAnsi="Anek Telugu"/>
          <w:b w:val="0"/>
          <w:bCs w:val="0"/>
          <w:i w:val="0"/>
          <w:iCs w:val="0"/>
          <w:smallCaps w:val="0"/>
          <w:strike w:val="0"/>
          <w:color w:val="344054"/>
          <w:sz w:val="21.999999682108562"/>
          <w:szCs w:val="21.999999682108562"/>
          <w:u w:val="none"/>
          <w:shd w:fill="auto" w:val="clear"/>
          <w:vertAlign w:val="superscript"/>
          <w:rtl w:val="0"/>
        </w:rPr>
        <w:t xml:space="preserve">3</w:t>
      </w:r>
      <w:r w:rsidDel="00000000" w:rsidR="00000000" w:rsidRPr="00000000">
        <w:rPr>
          <w:rFonts w:ascii="Anek Telugu" w:cs="Anek Telugu" w:eastAsia="Anek Telugu" w:hAnsi="Anek Telugu"/>
          <w:b w:val="0"/>
          <w:bCs w:val="0"/>
          <w:i w:val="0"/>
          <w:iCs w:val="0"/>
          <w:smallCaps w:val="0"/>
          <w:strike w:val="0"/>
          <w:color w:val="344054"/>
          <w:sz w:val="13.199999809265137"/>
          <w:szCs w:val="13.199999809265137"/>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4949951171875" w:line="240" w:lineRule="auto"/>
        <w:ind w:left="123.836059570312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sectPr>
          <w:type w:val="continuous"/>
          <w:pgSz w:h="16820" w:w="11900" w:orient="portrait"/>
          <w:pgMar w:bottom="756.5000152587891" w:top="672.60009765625" w:left="1416.9999694824219" w:right="1358.70361328125" w:header="0" w:footer="720"/>
          <w:cols w:equalWidth="0" w:num="1">
            <w:col w:space="0" w:w="9124.296417236328"/>
          </w:cols>
        </w:sect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Régulation d’humidité Un climat intérieur confortable est garanti.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2803955078125" w:line="311.2950611114502"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CO</w:t>
      </w:r>
      <w:r w:rsidDel="00000000" w:rsidR="00000000" w:rsidRPr="00000000">
        <w:rPr>
          <w:rFonts w:ascii="Anek Telugu" w:cs="Anek Telugu" w:eastAsia="Anek Telugu" w:hAnsi="Anek Telugu"/>
          <w:b w:val="0"/>
          <w:bCs w:val="0"/>
          <w:i w:val="0"/>
          <w:iCs w:val="0"/>
          <w:smallCaps w:val="0"/>
          <w:strike w:val="0"/>
          <w:color w:val="344054"/>
          <w:sz w:val="15.600000381469727"/>
          <w:szCs w:val="15.600000381469727"/>
          <w:u w:val="none"/>
          <w:shd w:fill="auto" w:val="clear"/>
          <w:vertAlign w:val="baseline"/>
          <w:rtl w:val="0"/>
        </w:rPr>
        <w:t xml:space="preserve">2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negative EN 15804+A2 Imputrescible Anti-vermine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sectPr>
          <w:type w:val="continuous"/>
          <w:pgSz w:h="16820" w:w="11900" w:orient="portrait"/>
          <w:pgMar w:bottom="756.5000152587891" w:top="672.60009765625" w:left="1530.0360107421875" w:right="1697.65625" w:header="0" w:footer="720"/>
          <w:cols w:equalWidth="0" w:num="2">
            <w:col w:space="0" w:w="4340"/>
            <w:col w:space="0" w:w="4340"/>
          </w:cols>
        </w:sect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86kg CO</w:t>
      </w:r>
      <w:r w:rsidDel="00000000" w:rsidR="00000000" w:rsidRPr="00000000">
        <w:rPr>
          <w:rFonts w:ascii="Anek Telugu" w:cs="Anek Telugu" w:eastAsia="Anek Telugu" w:hAnsi="Anek Telugu"/>
          <w:b w:val="0"/>
          <w:bCs w:val="0"/>
          <w:i w:val="0"/>
          <w:iCs w:val="0"/>
          <w:smallCaps w:val="0"/>
          <w:strike w:val="0"/>
          <w:color w:val="344054"/>
          <w:sz w:val="15.600000381469727"/>
          <w:szCs w:val="15.600000381469727"/>
          <w:u w:val="none"/>
          <w:shd w:fill="auto" w:val="clear"/>
          <w:vertAlign w:val="baseline"/>
          <w:rtl w:val="0"/>
        </w:rPr>
        <w:t xml:space="preserve">2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captés par m³ de CaNaDry (A1-A3)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5.4278564453125" w:line="241.32508277893066" w:lineRule="auto"/>
        <w:ind w:left="5.89996337890625" w:right="1643.1683349609375" w:firstLine="5.880126953125"/>
        <w:jc w:val="left"/>
        <w:rPr>
          <w:rFonts w:ascii="Arial" w:cs="Arial" w:eastAsia="Arial" w:hAnsi="Arial"/>
          <w:b w:val="0"/>
          <w:bCs w:val="0"/>
          <w:i w:val="0"/>
          <w:iCs w:val="0"/>
          <w:smallCaps w:val="0"/>
          <w:strike w:val="0"/>
          <w:color w:val="344054"/>
          <w:sz w:val="20.399999618530273"/>
          <w:szCs w:val="20.399999618530273"/>
          <w:u w:val="none"/>
          <w:shd w:fill="auto" w:val="clear"/>
          <w:vertAlign w:val="baseline"/>
        </w:rPr>
      </w:pPr>
      <w:r w:rsidDel="00000000" w:rsidR="00000000" w:rsidRPr="00000000">
        <w:rPr>
          <w:rFonts w:ascii="Arial" w:cs="Arial" w:eastAsia="Arial" w:hAnsi="Arial"/>
          <w:b w:val="0"/>
          <w:bCs w:val="0"/>
          <w:i w:val="0"/>
          <w:iCs w:val="0"/>
          <w:smallCaps w:val="0"/>
          <w:strike w:val="0"/>
          <w:color w:val="344054"/>
          <w:sz w:val="20"/>
          <w:szCs w:val="20"/>
          <w:u w:val="none"/>
          <w:shd w:fill="auto" w:val="clear"/>
          <w:vertAlign w:val="superscript"/>
          <w:rtl w:val="0"/>
        </w:rPr>
        <w:t xml:space="preserve">1</w:t>
      </w:r>
      <w:r w:rsidDel="00000000" w:rsidR="00000000" w:rsidRPr="00000000">
        <w:rPr>
          <w:rFonts w:ascii="Arial" w:cs="Arial" w:eastAsia="Arial" w:hAnsi="Arial"/>
          <w:b w:val="0"/>
          <w:bCs w:val="0"/>
          <w:i w:val="0"/>
          <w:iCs w:val="0"/>
          <w:smallCaps w:val="0"/>
          <w:strike w:val="0"/>
          <w:color w:val="344054"/>
          <w:sz w:val="20.399999618530273"/>
          <w:szCs w:val="20.399999618530273"/>
          <w:u w:val="none"/>
          <w:shd w:fill="auto" w:val="clear"/>
          <w:vertAlign w:val="baseline"/>
          <w:rtl w:val="0"/>
        </w:rPr>
        <w:t xml:space="preserve">Cloison composée 20 cm de CaNaDry, finie avec 2 plaques de fibro-plâtre de 10 mm. </w:t>
      </w:r>
      <w:r w:rsidDel="00000000" w:rsidR="00000000" w:rsidRPr="00000000">
        <w:rPr>
          <w:rFonts w:ascii="Arial" w:cs="Arial" w:eastAsia="Arial" w:hAnsi="Arial"/>
          <w:b w:val="0"/>
          <w:bCs w:val="0"/>
          <w:i w:val="0"/>
          <w:iCs w:val="0"/>
          <w:smallCaps w:val="0"/>
          <w:strike w:val="0"/>
          <w:color w:val="344054"/>
          <w:sz w:val="20"/>
          <w:szCs w:val="20"/>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344054"/>
          <w:sz w:val="20.399999618530273"/>
          <w:szCs w:val="20.399999618530273"/>
          <w:u w:val="none"/>
          <w:shd w:fill="auto" w:val="clear"/>
          <w:vertAlign w:val="baseline"/>
          <w:rtl w:val="0"/>
        </w:rPr>
        <w:t xml:space="preserve">CaNaDry (6cm) versé sur une dalle de béton avec acoustic foam® 4 x 2mm </w:t>
      </w:r>
      <w:r w:rsidDel="00000000" w:rsidR="00000000" w:rsidRPr="00000000">
        <w:rPr>
          <w:rFonts w:ascii="Arial" w:cs="Arial" w:eastAsia="Arial" w:hAnsi="Arial"/>
          <w:b w:val="0"/>
          <w:bCs w:val="0"/>
          <w:i w:val="0"/>
          <w:iCs w:val="0"/>
          <w:smallCaps w:val="0"/>
          <w:strike w:val="0"/>
          <w:color w:val="344054"/>
          <w:sz w:val="20"/>
          <w:szCs w:val="20"/>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344054"/>
          <w:sz w:val="20.399999618530273"/>
          <w:szCs w:val="20.399999618530273"/>
          <w:u w:val="none"/>
          <w:shd w:fill="auto" w:val="clear"/>
          <w:vertAlign w:val="baseline"/>
          <w:rtl w:val="0"/>
        </w:rPr>
        <w:t xml:space="preserve">CaNaDry (6cm) versé sur une dalle de béton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3057556152344" w:line="240" w:lineRule="auto"/>
        <w:ind w:left="0" w:right="0" w:firstLine="0"/>
        <w:jc w:val="center"/>
        <w:rPr>
          <w:rFonts w:ascii="Arial" w:cs="Arial" w:eastAsia="Arial" w:hAnsi="Arial"/>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467886"/>
          <w:sz w:val="21.600000381469727"/>
          <w:szCs w:val="21.600000381469727"/>
          <w:u w:val="none"/>
          <w:shd w:fill="auto" w:val="clear"/>
          <w:vertAlign w:val="baseline"/>
          <w:rtl w:val="0"/>
        </w:rPr>
        <w:t xml:space="preserve">www.exie.be </w:t>
      </w:r>
      <w:r w:rsidDel="00000000" w:rsidR="00000000" w:rsidRPr="00000000">
        <w:rPr>
          <w:rFonts w:ascii="Arial" w:cs="Arial" w:eastAsia="Arial" w:hAnsi="Arial"/>
          <w:b w:val="0"/>
          <w:bCs w:val="0"/>
          <w:i w:val="0"/>
          <w:iCs w:val="0"/>
          <w:smallCaps w:val="0"/>
          <w:strike w:val="0"/>
          <w:color w:val="344054"/>
          <w:sz w:val="21.600000381469727"/>
          <w:szCs w:val="21.600000381469727"/>
          <w:u w:val="none"/>
          <w:shd w:fill="auto" w:val="clear"/>
          <w:vertAlign w:val="baseline"/>
          <w:rtl w:val="0"/>
        </w:rPr>
        <w:t xml:space="preserve">v20250711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300537109375" w:firstLine="0"/>
        <w:jc w:val="right"/>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Fiche technique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39624</wp:posOffset>
            </wp:positionV>
            <wp:extent cx="1381125" cy="632460"/>
            <wp:effectExtent b="0" l="0" r="0" t="0"/>
            <wp:wrapSquare wrapText="right" distB="19050" distT="19050" distL="19050" distR="19050"/>
            <wp:docPr id="7"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381125" cy="632460"/>
                    </a:xfrm>
                    <a:prstGeom prst="rect"/>
                    <a:ln/>
                  </pic:spPr>
                </pic:pic>
              </a:graphicData>
            </a:graphic>
          </wp:anchor>
        </w:drawing>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790771484375" w:line="240" w:lineRule="auto"/>
        <w:ind w:left="0" w:right="46.9921875" w:firstLine="0"/>
        <w:jc w:val="right"/>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tl w:val="0"/>
        </w:rPr>
        <w:t xml:space="preserve">CaNaDry® </w:t>
      </w: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 mélange chaux chanvre sec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79638671875" w:line="240" w:lineRule="auto"/>
        <w:ind w:left="5.0360107421875"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Applications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3291015625" w:line="240" w:lineRule="auto"/>
        <w:ind w:left="0" w:right="0" w:firstLine="0"/>
        <w:jc w:val="center"/>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drawing>
          <wp:inline distB="19050" distT="19050" distL="19050" distR="19050">
            <wp:extent cx="1187450" cy="1187450"/>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87450" cy="1187450"/>
                    </a:xfrm>
                    <a:prstGeom prst="rect"/>
                    <a:ln/>
                  </pic:spPr>
                </pic:pic>
              </a:graphicData>
            </a:graphic>
          </wp:inline>
        </w:drawing>
      </w: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drawing>
          <wp:inline distB="19050" distT="19050" distL="19050" distR="19050">
            <wp:extent cx="1187450" cy="118745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187450" cy="1187450"/>
                    </a:xfrm>
                    <a:prstGeom prst="rect"/>
                    <a:ln/>
                  </pic:spPr>
                </pic:pic>
              </a:graphicData>
            </a:graphic>
          </wp:inline>
        </w:drawing>
      </w: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drawing>
          <wp:inline distB="19050" distT="19050" distL="19050" distR="19050">
            <wp:extent cx="1191260" cy="1191260"/>
            <wp:effectExtent b="0" l="0" r="0" t="0"/>
            <wp:docPr id="1"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1191260" cy="1191260"/>
                    </a:xfrm>
                    <a:prstGeom prst="rect"/>
                    <a:ln/>
                  </pic:spPr>
                </pic:pic>
              </a:graphicData>
            </a:graphic>
          </wp:inline>
        </w:drawing>
      </w: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drawing>
          <wp:inline distB="19050" distT="19050" distL="19050" distR="19050">
            <wp:extent cx="1195070" cy="1195070"/>
            <wp:effectExtent b="0" l="0" r="0" t="0"/>
            <wp:docPr id="4"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1195070" cy="119507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905517578125" w:line="240" w:lineRule="auto"/>
        <w:ind w:left="15.836029052734375"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Préparation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728759765625" w:line="322.3715114593506" w:lineRule="auto"/>
        <w:ind w:left="7.628021240234375" w:right="80.9521484375" w:firstLine="3.45596313476562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CaNaDry® est toujours mis en œuvre dans des coffrages permanents car il ne s'agit pas d'un  matériau porteur. Lors de l'élaboration du coffrage, il convient de respecter les règles empiriques  suivantes :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3934326171875" w:line="240" w:lineRule="auto"/>
        <w:ind w:left="372.232055664062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Utiliser du bois sec de la classe d'utilisation 3.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3284912109375" w:line="350.0455570220947" w:lineRule="auto"/>
        <w:ind w:left="372.2320556640625" w:right="183.203125"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Veillez à ce que la base d'un mur en chanvre calcaire soit toujours sèche.  </w:t>
      </w:r>
      <w:r w:rsidDel="00000000" w:rsidR="00000000" w:rsidRPr="00000000">
        <w:rPr>
          <w:rFonts w:ascii="Noto Sans Symbols" w:cs="Noto Sans Symbols" w:eastAsia="Noto Sans Symbols" w:hAnsi="Noto Sans Symbols"/>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La finition du chanvre calcaire doit toujours être perméable à la vapeur et étanche à l'air. </w:t>
      </w:r>
      <w:r w:rsidDel="00000000" w:rsidR="00000000" w:rsidRPr="00000000">
        <w:rPr>
          <w:rFonts w:ascii="Noto Sans Symbols" w:cs="Noto Sans Symbols" w:eastAsia="Noto Sans Symbols" w:hAnsi="Noto Sans Symbols"/>
          <w:b w:val="0"/>
          <w:bCs w:val="0"/>
          <w:i w:val="0"/>
          <w:iCs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Utiliser de l'acier galvanisé pour les ancrages.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4874267578125" w:line="240" w:lineRule="auto"/>
        <w:ind w:left="13.675994873046875"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Mise en œuvre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287353515625" w:line="240" w:lineRule="auto"/>
        <w:ind w:left="11.0839843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CaNaDry® est fourni en sacs de 55 litres ou en big bags de 1,2 m³.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28466796875" w:line="322.64888763427734" w:lineRule="auto"/>
        <w:ind w:left="9.788055419921875" w:right="282.064208984375" w:firstLine="1.29592895507812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CaNaDry® peut être versé directement dans le coffrage et légèrement compacté. Après la mise  en place, il peut être recouvert immédiatement d'une finition perméable à la vapeur.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6.143798828125" w:line="240" w:lineRule="auto"/>
        <w:ind w:left="9.1400146484375"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Stockage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3280029296875" w:line="240" w:lineRule="auto"/>
        <w:ind w:left="11.0839843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Conservez le CaNaDry® au sec et à l’abri d’humidité. Durée de conservation de 12 mois.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0.4278564453125" w:line="240" w:lineRule="auto"/>
        <w:ind w:left="0" w:right="0" w:firstLine="0"/>
        <w:jc w:val="center"/>
        <w:rPr>
          <w:rFonts w:ascii="Arial" w:cs="Arial" w:eastAsia="Arial" w:hAnsi="Arial"/>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467886"/>
          <w:sz w:val="21.600000381469727"/>
          <w:szCs w:val="21.600000381469727"/>
          <w:u w:val="none"/>
          <w:shd w:fill="auto" w:val="clear"/>
          <w:vertAlign w:val="baseline"/>
          <w:rtl w:val="0"/>
        </w:rPr>
        <w:t xml:space="preserve">www.exie.be </w:t>
      </w:r>
      <w:r w:rsidDel="00000000" w:rsidR="00000000" w:rsidRPr="00000000">
        <w:rPr>
          <w:rFonts w:ascii="Arial" w:cs="Arial" w:eastAsia="Arial" w:hAnsi="Arial"/>
          <w:b w:val="0"/>
          <w:bCs w:val="0"/>
          <w:i w:val="0"/>
          <w:iCs w:val="0"/>
          <w:smallCaps w:val="0"/>
          <w:strike w:val="0"/>
          <w:color w:val="344054"/>
          <w:sz w:val="21.600000381469727"/>
          <w:szCs w:val="21.600000381469727"/>
          <w:u w:val="none"/>
          <w:shd w:fill="auto" w:val="clear"/>
          <w:vertAlign w:val="baseline"/>
          <w:rtl w:val="0"/>
        </w:rPr>
        <w:t xml:space="preserve">v20250711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300537109375" w:firstLine="0"/>
        <w:jc w:val="right"/>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Fiche technique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39624</wp:posOffset>
            </wp:positionV>
            <wp:extent cx="1381125" cy="632460"/>
            <wp:effectExtent b="0" l="0" r="0" t="0"/>
            <wp:wrapSquare wrapText="right" distB="19050" distT="19050" distL="19050" distR="19050"/>
            <wp:docPr id="3"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1381125" cy="632460"/>
                    </a:xfrm>
                    <a:prstGeom prst="rect"/>
                    <a:ln/>
                  </pic:spPr>
                </pic:pic>
              </a:graphicData>
            </a:graphic>
          </wp:anchor>
        </w:drawing>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790771484375" w:line="240" w:lineRule="auto"/>
        <w:ind w:left="0" w:right="46.9921875" w:firstLine="0"/>
        <w:jc w:val="right"/>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tl w:val="0"/>
        </w:rPr>
        <w:t xml:space="preserve">CaNaDry® </w:t>
      </w: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 mélange chaux chanvre sec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1.1962890625" w:line="240" w:lineRule="auto"/>
        <w:ind w:left="13.675994873046875"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Mesures de précaution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29541015625" w:line="333.2003688812256" w:lineRule="auto"/>
        <w:ind w:left="13.892059326171875" w:right="320.93505859375" w:firstLine="1.943969726562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La présence de chaux peut provoquer une irritation des voies respiratoires, une irritation de la  peau et des lésions oculaires.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3.046875" w:line="344.5850944519043" w:lineRule="auto"/>
        <w:ind w:left="372.2320556640625" w:right="82.880859375"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Portez toujours des gants et une protection des yeux et du visage pendant le traitement. </w:t>
      </w:r>
      <w:r w:rsidDel="00000000" w:rsidR="00000000" w:rsidRPr="00000000">
        <w:rPr>
          <w:rFonts w:ascii="Noto Sans Symbols" w:cs="Noto Sans Symbols" w:eastAsia="Noto Sans Symbols" w:hAnsi="Noto Sans Symbols"/>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Éviter tout contact avec les yeux. En cas de contact avec les yeux, rincer abondamment  les yeux avec de l'eau et contacter un médecin.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0126953125" w:line="240" w:lineRule="auto"/>
        <w:ind w:left="372.232055664062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Conserver et utiliser le produit hors de portée des enfants.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74.827880859375" w:line="240" w:lineRule="auto"/>
        <w:ind w:left="0" w:right="0" w:firstLine="0"/>
        <w:jc w:val="center"/>
        <w:rPr>
          <w:rFonts w:ascii="Arial" w:cs="Arial" w:eastAsia="Arial" w:hAnsi="Arial"/>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467886"/>
          <w:sz w:val="21.600000381469727"/>
          <w:szCs w:val="21.600000381469727"/>
          <w:u w:val="none"/>
          <w:shd w:fill="auto" w:val="clear"/>
          <w:vertAlign w:val="baseline"/>
          <w:rtl w:val="0"/>
        </w:rPr>
        <w:t xml:space="preserve">www.exie.be </w:t>
      </w:r>
      <w:r w:rsidDel="00000000" w:rsidR="00000000" w:rsidRPr="00000000">
        <w:rPr>
          <w:rFonts w:ascii="Arial" w:cs="Arial" w:eastAsia="Arial" w:hAnsi="Arial"/>
          <w:b w:val="0"/>
          <w:bCs w:val="0"/>
          <w:i w:val="0"/>
          <w:iCs w:val="0"/>
          <w:smallCaps w:val="0"/>
          <w:strike w:val="0"/>
          <w:color w:val="344054"/>
          <w:sz w:val="21.600000381469727"/>
          <w:szCs w:val="21.600000381469727"/>
          <w:u w:val="none"/>
          <w:shd w:fill="auto" w:val="clear"/>
          <w:vertAlign w:val="baseline"/>
          <w:rtl w:val="0"/>
        </w:rPr>
        <w:t xml:space="preserve">v20250711 </w:t>
      </w:r>
    </w:p>
    <w:sectPr>
      <w:type w:val="continuous"/>
      <w:pgSz w:h="16820" w:w="11900" w:orient="portrait"/>
      <w:pgMar w:bottom="756.5000152587891" w:top="672.60009765625" w:left="1416.9999694824219" w:right="1358.70361328125" w:header="0" w:footer="720"/>
      <w:cols w:equalWidth="0" w:num="1">
        <w:col w:space="0" w:w="9124.29641723632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mbria"/>
  <w:font w:name="Noto Sans Symbols">
    <w:embedRegular w:fontKey="{00000000-0000-0000-0000-000000000000}" r:id="rId1" w:subsetted="0"/>
    <w:embedBold w:fontKey="{00000000-0000-0000-0000-000000000000}" r:id="rId2" w:subsetted="0"/>
  </w:font>
  <w:font w:name="Anek Telugu">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7.png"/><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nekTelugu-regular.ttf"/><Relationship Id="rId4" Type="http://schemas.openxmlformats.org/officeDocument/2006/relationships/font" Target="fonts/AnekTelugu-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