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F I C H A T É C N I C 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8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4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9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5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4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7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6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1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9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3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8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M A N U A L D 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A P L I C A C I Ó 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M O R T E R O D E C A L E X T R A F I N O A É R E O 2 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1151176</wp:posOffset>
            </wp:positionH>
            <wp:positionV relativeFrom="paragraph">
              <wp:posOffset>1921737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1151176</wp:posOffset>
            </wp:positionH>
            <wp:positionV relativeFrom="paragraph">
              <wp:posOffset>1946121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1151176</wp:posOffset>
            </wp:positionH>
            <wp:positionV relativeFrom="paragraph">
              <wp:posOffset>1970505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1151176</wp:posOffset>
            </wp:positionH>
            <wp:positionV relativeFrom="paragraph">
              <wp:posOffset>1994889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1151176</wp:posOffset>
            </wp:positionH>
            <wp:positionV relativeFrom="paragraph">
              <wp:posOffset>2019273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1151176</wp:posOffset>
            </wp:positionH>
            <wp:positionV relativeFrom="paragraph">
              <wp:posOffset>2043657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1359381</wp:posOffset>
            </wp:positionV>
            <wp:extent cx="1505712" cy="880872"/>
            <wp:effectExtent b="0" l="0" r="0" t="0"/>
            <wp:wrapSquare wrapText="right" distB="19050" distT="19050" distL="19050" distR="1905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8808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1275560</wp:posOffset>
            </wp:positionV>
            <wp:extent cx="1694688" cy="3579876"/>
            <wp:effectExtent b="0" l="0" r="0" t="0"/>
            <wp:wrapSquare wrapText="right" distB="19050" distT="19050" distL="19050" distR="19050"/>
            <wp:docPr id="41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35798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636064</wp:posOffset>
            </wp:positionH>
            <wp:positionV relativeFrom="paragraph">
              <wp:posOffset>2858997</wp:posOffset>
            </wp:positionV>
            <wp:extent cx="2685288" cy="2685288"/>
            <wp:effectExtent b="0" l="0" r="0" t="0"/>
            <wp:wrapSquare wrapText="bothSides" distB="19050" distT="19050" distL="19050" distR="1905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5288" cy="2685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1457500</wp:posOffset>
            </wp:positionH>
            <wp:positionV relativeFrom="paragraph">
              <wp:posOffset>5198337</wp:posOffset>
            </wp:positionV>
            <wp:extent cx="5262372" cy="931164"/>
            <wp:effectExtent b="0" l="0" r="0" t="0"/>
            <wp:wrapSquare wrapText="bothSides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372" cy="9311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2746221</wp:posOffset>
            </wp:positionV>
            <wp:extent cx="902208" cy="3480816"/>
            <wp:effectExtent b="0" l="0" r="0" t="0"/>
            <wp:wrapSquare wrapText="right" distB="19050" distT="19050" distL="19050" distR="1905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2208" cy="34808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4855436</wp:posOffset>
            </wp:positionV>
            <wp:extent cx="1694688" cy="2165604"/>
            <wp:effectExtent b="0" l="0" r="0" t="0"/>
            <wp:wrapSquare wrapText="right" distB="19050" distT="19050" distL="19050" distR="19050"/>
            <wp:docPr id="42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21656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1457500</wp:posOffset>
            </wp:positionH>
            <wp:positionV relativeFrom="paragraph">
              <wp:posOffset>6129500</wp:posOffset>
            </wp:positionV>
            <wp:extent cx="5262372" cy="931164"/>
            <wp:effectExtent b="0" l="0" r="0" t="0"/>
            <wp:wrapSquare wrapText="bothSides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372" cy="9311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EN 998-1:2016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9.932861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2 2 . R e v o c o E x t r a f i n o A é r e o 2 C - G P - C R ( C E )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5834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El Mortero de Cal Extrafino Aéreo 2C GORDILLO’S está compuesto por una mezcla de cal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aérea grasa obtenida del proceso de cocción de piedras calizas en horno artesanal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milenario de leña y posterior apagado por inmersión y áridos dolomíticos. Se ejecuta como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última capa de terminación y/o como paramentos de anclaje mecánico para productos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3315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de alta decoración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.5322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Envasado: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Componente 1 (Cubo cal en pasta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13037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envejecida x4L) + Componente 2 (saco áridos x 11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1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kg)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Color natural: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Blanco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Rendimiento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3kg/m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 3 mm de espesor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9323730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Densidad aparente mortero seco endurecido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1550 ±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73852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50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IDEAL PARA: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7177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Revestimiento de alta decoración de paredes y muros (tanto interiores como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exteriores)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Mortero de acabado extrafino sobre morteros de cal cuando se buscan texturas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extrafinas o planchadas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Rehabilitación y restauración de paredes y muros tanto en obra nueva como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antiguos y emblemáticos.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- Desarrollo de Morteros con características idénticas al original para edificios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1314697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históricos.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9.5391845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694688" cy="44196"/>
            <wp:effectExtent b="0" l="0" r="0" t="0"/>
            <wp:docPr id="32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441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2.3675537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pgSz w:h="16820" w:w="11900" w:orient="portrait"/>
          <w:pgMar w:bottom="304.801025390625" w:top="1440" w:left="0" w:right="26.400146484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PROPIEDADES: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11767578125" w:line="297.27195739746094" w:lineRule="auto"/>
        <w:ind w:left="165.34515380859375" w:right="566.34033203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Absorbe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en su proceso de endurecimiento.  ✔ La cal tiene propiedades fungicidas y bactericidas.  ✔ Maleable en su aplicación.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284423828125" w:line="306.53125762939453" w:lineRule="auto"/>
        <w:ind w:left="165.34515380859375" w:right="145.5639648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Gran resistencia mecánica, manteniendo su flexibilidad.  ✔ Buena tixotropía.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308837890625" w:line="240" w:lineRule="auto"/>
        <w:ind w:left="165.345153808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Alta capacidad de adhesión.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9.530029296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INDICACIONES DE APLICACIÓN: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11822509765625" w:line="240" w:lineRule="auto"/>
        <w:ind w:left="0.780029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Preparación del soporte: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1.74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Nulo contenido en sales solubles.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326171875" w:line="240" w:lineRule="auto"/>
        <w:ind w:left="111.74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Transpirable.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3017578125" w:line="306.53260231018066" w:lineRule="auto"/>
        <w:ind w:left="111.74560546875" w:right="376.4978027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Impermeable al agua y permeable al vapor de agua.  ✔ Baja conductividad térmica.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297607421875" w:line="240" w:lineRule="auto"/>
        <w:ind w:left="111.74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Resistente al fuego.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73876953125" w:line="240" w:lineRule="auto"/>
        <w:ind w:left="0" w:right="36.5356445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903.7351989746094" w:right="72.80029296875" w:header="0" w:footer="720"/>
          <w:cols w:equalWidth="0" w:num="2">
            <w:col w:space="0" w:w="5480"/>
            <w:col w:space="0" w:w="54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76784" cy="78333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7833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7813720703125" w:line="281.2089443206787" w:lineRule="auto"/>
        <w:ind w:left="894.9603271484375" w:right="789.3737792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Humedecer el soporte, un día antes, con agua sin presión para evitar la falta de adherencia y agrietamientos.   En caso de estar el soporte seco, humectar la superficie sin llegar a saturarlo de agua con ayuda de un  atomizador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3.8185119628906" w:line="240" w:lineRule="auto"/>
        <w:ind w:left="1701.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   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95790100097656" w:line="215.914306640625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7.715187072753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Ejecución: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125" w:line="240" w:lineRule="auto"/>
        <w:ind w:left="536.341133117675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Mezclar todo el contenido del Componente 1 con todo el Componente 2, en dicho orden (sin añadir agua).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731201171875" w:line="261.21840476989746" w:lineRule="auto"/>
        <w:ind w:left="534.3610382080078" w:right="700.30517578125" w:firstLine="1.980094909667968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Amasar hasta conseguir una mezcla homogénea. En caso de obtener una pasta muy densa, añadir agua de 100ml en  100ml hasta conseguir la textura deseada sin llegar a saturar el producto.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4169921875" w:line="240" w:lineRule="auto"/>
        <w:ind w:left="536.341133117675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Extender el mortero de forma compacta y uniforme.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732421875" w:line="262.55106925964355" w:lineRule="auto"/>
        <w:ind w:left="517.9803466796875" w:right="834.1259765625" w:firstLine="18.3607864379882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Recomendamos trabajar en una capa entre 2-3 mm de espesor (en condiciones climáticas normales) para facilitar el  proceso de fraguado, humectando el mortero de cal en caso de estar seco a la hora de aplicar el mortero de cal  extrafino.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416015625" w:line="335.8531665802002" w:lineRule="auto"/>
        <w:ind w:left="532.3920822143555" w:right="791.990966796875" w:firstLine="3.9490509033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Fratasar cuando el Mortero esté mordiente como preparación para realizar un planchado o buscar texturas extrafinas.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Acabado: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373046875" w:line="261.21840476989746" w:lineRule="auto"/>
        <w:ind w:left="541.8606185913086" w:right="567.103271484375" w:firstLine="1.98005676269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con altas temperaturas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conviene humectar la superficie mediante pulverización de agua (nunca por riego)  para una carbonatación controlada.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81689453125" w:line="263.88376235961914" w:lineRule="auto"/>
        <w:ind w:left="541.6806030273438" w:right="596.68212890625" w:firstLine="2.16007232666015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0" w:right="26.400146484375" w:header="0" w:footer="720"/>
          <w:cols w:equalWidth="0" w:num="1">
            <w:col w:space="0" w:w="11873.59985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fríos o con riesgos de heladas y lluvias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se aconseja cubrir la zona de trabajo con lonas protectoras, dejando  margen para que el mortero carbonate.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81787109375" w:line="240" w:lineRule="auto"/>
        <w:ind w:left="37.5119400024414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ALMACENAMIENTO: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125" w:line="283.2084846496582" w:lineRule="auto"/>
        <w:ind w:left="0" w:right="574.6820068359375" w:firstLine="6.8402862548828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Conservar en sus envases originales y convenientemente  cerrados en un lugar resguardado de la intemperie y a  temperaturas entre 5ºC y 35ºC, preservados de las  heladas y evitando su exposición directa al sol y al agua.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Tiempo máximo de almacenamiento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1 año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0.875244140625" w:line="240" w:lineRule="auto"/>
        <w:ind w:left="342.2705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single"/>
          <w:shd w:fill="auto" w:val="clear"/>
          <w:vertAlign w:val="baseline"/>
          <w:rtl w:val="0"/>
        </w:rPr>
        <w:t xml:space="preserve">*NOTA IMPORTANTE: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1.646118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PARA SU SEGURIDAD: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723876953125" w:line="282.5428104400635" w:lineRule="auto"/>
        <w:ind w:left="312.540283203125" w:right="560.213623046875" w:hanging="277.26013183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Este producto puede resultar irritante para la piel, ojos  y vías respiratorias. Si así fuese, lavar cuidadosamente  con agua durante 15 min.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1875" w:line="279.8767375946045" w:lineRule="auto"/>
        <w:ind w:left="35.2801513671875" w:right="559.786376953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Se recomienda el uso de medidas de protección  como guantes, gafas protectoras o mascarilla.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3464966</wp:posOffset>
            </wp:positionH>
            <wp:positionV relativeFrom="paragraph">
              <wp:posOffset>265943</wp:posOffset>
            </wp:positionV>
            <wp:extent cx="173736" cy="783336"/>
            <wp:effectExtent b="0" l="0" r="0" t="0"/>
            <wp:wrapSquare wrapText="lef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22607421875" w:line="240" w:lineRule="auto"/>
        <w:ind w:left="35.28015136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Mantener fuera del alcance de los niños.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.13598632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.28015136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Producto no inflamable.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6.331787109375" w:line="277.2113513946533" w:lineRule="auto"/>
        <w:ind w:left="604.3804931640625" w:right="559.02587890625" w:hanging="356.939697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506.88011169433594" w:right="261.256103515625" w:header="0" w:footer="720"/>
          <w:cols w:equalWidth="0" w:num="2">
            <w:col w:space="0" w:w="5580"/>
            <w:col w:space="0" w:w="55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 Para más información, ver ficha de seguridad del  producto.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5.2288818359375" w:line="249.89999771118164" w:lineRule="auto"/>
        <w:ind w:left="811.0271453857422" w:right="723.878173828125" w:firstLine="6.593017578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Los morteros de cal no se mojan ni riegan una vez colocados. Esto debilitará su estructura y perjudicará su anclaje al soporte,  provocando su descuelgue y arenización. Evitar corrientes de aire y la incidencia directa de los rayos de sol. Aplicar un único lote  sobre el mismo paño. En grandes paños proveer interrupciones. A tener en cuenta sobre todo cuando el producto es de color.  Pueden existir ligeras diferencias entre diferentes lotes del mismo producto y/o color, por lo que aconsejamos mezclar ambos lotes  previamente para evitar cambios de tono. El curado o el endurecimiento de un mortero de cal se realiza por absorción de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.080389976501465"/>
          <w:szCs w:val="10.080389976501465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-107331</wp:posOffset>
            </wp:positionH>
            <wp:positionV relativeFrom="paragraph">
              <wp:posOffset>-209549</wp:posOffset>
            </wp:positionV>
            <wp:extent cx="6777228" cy="763524"/>
            <wp:effectExtent b="0" l="0" r="0" t="0"/>
            <wp:wrapSquare wrapText="bothSides" distB="19050" distT="19050" distL="19050" distR="1905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7228" cy="7635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-107331</wp:posOffset>
            </wp:positionH>
            <wp:positionV relativeFrom="paragraph">
              <wp:posOffset>553974</wp:posOffset>
            </wp:positionV>
            <wp:extent cx="6777228" cy="763524"/>
            <wp:effectExtent b="0" l="0" r="0" t="0"/>
            <wp:wrapSquare wrapText="bothSides" distB="19050" distT="19050" distL="19050" distR="1905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7228" cy="7635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8.5089111328125" w:line="240" w:lineRule="auto"/>
        <w:ind w:left="0" w:right="668.5424804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acreditada por: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3785400390625" w:line="207.445650100708" w:lineRule="auto"/>
        <w:ind w:left="2942.39990234375" w:right="418.399658203125" w:hanging="1994.399871826171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245108" cy="405384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108" cy="405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245108" cy="57912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108" cy="57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asociada a: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809244" cy="864108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809244" cy="864108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197864" cy="57912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57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348235</wp:posOffset>
            </wp:positionV>
            <wp:extent cx="1197864" cy="637032"/>
            <wp:effectExtent b="0" l="0" r="0" t="0"/>
            <wp:wrapSquare wrapText="bothSides" distB="19050" distT="19050" distL="19050" distR="1905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6370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8.0172729492188" w:line="242.56650924682617" w:lineRule="auto"/>
        <w:ind w:left="1025.9188842773438" w:right="936.45629882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  <w:rtl w:val="0"/>
        </w:rPr>
        <w:t xml:space="preserve">Advertencia: Las indicaciones y prescripciones dadas son fruto de la experiencia, ensayos internos y nuestro buen hacer. Antes de usar el  producto, el aplicador deberá determinar si es apto o no para el uso previsto, y asumirá toda responsabilidad que pudiera derivar de su empleo.  Estas recomendaciones no implican garantía alguna. Las garantías del producto se resumen exclusivamente a defectos en su fabricación.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7.615966796875" w:line="215.914306640625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 </w:t>
      </w:r>
    </w:p>
    <w:sectPr>
      <w:type w:val="continuous"/>
      <w:pgSz w:h="16820" w:w="11900" w:orient="portrait"/>
      <w:pgMar w:bottom="304.801025390625" w:top="1440" w:left="0" w:right="26.400146484375" w:header="0" w:footer="720"/>
      <w:cols w:equalWidth="0" w:num="1">
        <w:col w:space="0" w:w="11873.599853515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1.png"/><Relationship Id="rId10" Type="http://schemas.openxmlformats.org/officeDocument/2006/relationships/image" Target="media/image33.png"/><Relationship Id="rId9" Type="http://schemas.openxmlformats.org/officeDocument/2006/relationships/image" Target="media/image40.png"/><Relationship Id="rId5" Type="http://schemas.openxmlformats.org/officeDocument/2006/relationships/styles" Target="styles.xml"/><Relationship Id="rId6" Type="http://schemas.openxmlformats.org/officeDocument/2006/relationships/image" Target="media/image39.png"/><Relationship Id="rId7" Type="http://schemas.openxmlformats.org/officeDocument/2006/relationships/image" Target="media/image35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