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096923828125" w:line="240" w:lineRule="auto"/>
        <w:ind w:left="3682.9800605773926" w:right="0" w:firstLine="0"/>
        <w:jc w:val="left"/>
        <w:rPr>
          <w:rFonts w:ascii="Arial" w:cs="Arial" w:eastAsia="Arial" w:hAnsi="Arial"/>
          <w:b w:val="1"/>
          <w:bCs w:val="1"/>
          <w:i w:val="0"/>
          <w:iCs w:val="0"/>
          <w:smallCaps w:val="0"/>
          <w:strike w:val="0"/>
          <w:color w:val="000000"/>
          <w:sz w:val="20.976177215576172"/>
          <w:szCs w:val="20.97617721557617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976177215576172"/>
          <w:szCs w:val="20.976177215576172"/>
          <w:u w:val="none"/>
          <w:shd w:fill="auto" w:val="clear"/>
          <w:vertAlign w:val="baseline"/>
          <w:rtl w:val="0"/>
        </w:rPr>
        <w:t xml:space="preserve">DONNÉES TECHNIQUES </w:t>
      </w:r>
      <w:r w:rsidDel="00000000" w:rsidR="00000000" w:rsidRPr="00000000">
        <w:drawing>
          <wp:anchor allowOverlap="1" behindDoc="0" distB="19050" distT="19050" distL="19050" distR="19050" hidden="0" layoutInCell="1" locked="0" relativeHeight="0" simplePos="0">
            <wp:simplePos x="0" y="0"/>
            <wp:positionH relativeFrom="column">
              <wp:posOffset>4008977</wp:posOffset>
            </wp:positionH>
            <wp:positionV relativeFrom="paragraph">
              <wp:posOffset>-180489</wp:posOffset>
            </wp:positionV>
            <wp:extent cx="688661" cy="485472"/>
            <wp:effectExtent b="0" l="0" r="0" t="0"/>
            <wp:wrapSquare wrapText="left" distB="19050" distT="19050" distL="19050" distR="19050"/>
            <wp:docPr id="1"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688661" cy="485472"/>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-262316</wp:posOffset>
            </wp:positionV>
            <wp:extent cx="1535997" cy="835774"/>
            <wp:effectExtent b="0" l="0" r="0" t="0"/>
            <wp:wrapSquare wrapText="right" distB="19050" distT="19050" distL="19050" distR="1905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535997" cy="835774"/>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4970703125" w:line="240" w:lineRule="auto"/>
        <w:ind w:left="0" w:right="2978.9862060546875" w:firstLine="0"/>
        <w:jc w:val="righ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ET LE MANUEL D'APPLICATION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6.34521484375" w:firstLine="0"/>
        <w:jc w:val="right"/>
        <w:rPr>
          <w:rFonts w:ascii="Calibri" w:cs="Calibri" w:eastAsia="Calibri" w:hAnsi="Calibri"/>
          <w:b w:val="0"/>
          <w:bCs w:val="0"/>
          <w:i w:val="0"/>
          <w:iCs w:val="0"/>
          <w:smallCaps w:val="0"/>
          <w:strike w:val="0"/>
          <w:color w:val="000000"/>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tl w:val="0"/>
        </w:rPr>
        <w:t xml:space="preserve">EN 998-1 : 2016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380859375" w:line="240" w:lineRule="auto"/>
        <w:ind w:left="0" w:right="70.7861328125" w:firstLine="0"/>
        <w:jc w:val="right"/>
        <w:rPr>
          <w:rFonts w:ascii="Arial" w:cs="Arial" w:eastAsia="Arial" w:hAnsi="Arial"/>
          <w:b w:val="1"/>
          <w:bCs w:val="1"/>
          <w:i w:val="0"/>
          <w:iCs w:val="0"/>
          <w:smallCaps w:val="0"/>
          <w:strike w:val="0"/>
          <w:color w:val="211e1f"/>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211e1f"/>
          <w:sz w:val="27"/>
          <w:szCs w:val="27"/>
          <w:u w:val="none"/>
          <w:shd w:fill="auto" w:val="clear"/>
          <w:vertAlign w:val="baseline"/>
          <w:rtl w:val="0"/>
        </w:rPr>
        <w:t xml:space="preserve">MORTIER DE CHAUX AVEC BASE DE DRAINAGE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139217</wp:posOffset>
            </wp:positionV>
            <wp:extent cx="1221452" cy="2103853"/>
            <wp:effectExtent b="0" l="0" r="0" t="0"/>
            <wp:wrapSquare wrapText="right" distB="19050" distT="19050" distL="19050" distR="19050"/>
            <wp:docPr id="2"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1221452" cy="2103853"/>
                    </a:xfrm>
                    <a:prstGeom prst="rect"/>
                    <a:ln/>
                  </pic:spPr>
                </pic:pic>
              </a:graphicData>
            </a:graphic>
          </wp:anchor>
        </w:drawing>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129150390625" w:line="240" w:lineRule="auto"/>
        <w:ind w:left="0" w:right="216.165771484375"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single"/>
          <w:shd w:fill="auto" w:val="clear"/>
          <w:vertAlign w:val="baseline"/>
          <w:rtl w:val="0"/>
        </w:rPr>
        <w:t xml:space="preserve">GORDILLO'S DRAINING BASE LIME MORTAR est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un produit adapté aux enduits intérieurs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6.363525390625"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et extérieurs, composé d'un mélange de chaux grasse, de composants hydrauliques et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02.1673583984375"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d'agrégats de carbonate de calcium et de silice concassés.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40869140625" w:line="240" w:lineRule="auto"/>
        <w:ind w:left="0" w:right="215.166015625"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est utilisé comme couche d'enduit ou de finition. Grâce à sa formulation avec des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364990234375"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agrégats grossiers et à sa perméabilité élevée, il est particulièrement adapté à une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68.3673095703125"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application dans des zones d'humidité capillaire.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899169921875" w:line="240" w:lineRule="auto"/>
        <w:ind w:left="0" w:right="-0.433349609375"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9.899747848510742"/>
          <w:szCs w:val="19.89974784851074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est recommandé de ne pas appliquer de revêtement et de le protéger avec un scellant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0966796875" w:line="240" w:lineRule="auto"/>
        <w:ind w:left="4332.359943389893"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minéral.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740966796875" w:line="240" w:lineRule="auto"/>
        <w:ind w:left="0" w:right="2554.5660400390625" w:firstLine="0"/>
        <w:jc w:val="right"/>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Rendement :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16 kg/m2 à 1 cm d'épaisseur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Densité apparente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0966796875" w:line="240" w:lineRule="auto"/>
        <w:ind w:left="0" w:right="2569.486083984375"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du mortier sec durci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1800 ± 50 kg/mt</w:t>
      </w:r>
      <w:r w:rsidDel="00000000" w:rsidR="00000000" w:rsidRPr="00000000">
        <w:rPr>
          <w:rFonts w:ascii="Calibri" w:cs="Calibri" w:eastAsia="Calibri" w:hAnsi="Calibri"/>
          <w:b w:val="0"/>
          <w:bCs w:val="0"/>
          <w:i w:val="0"/>
          <w:iCs w:val="0"/>
          <w:smallCaps w:val="0"/>
          <w:strike w:val="0"/>
          <w:color w:val="000000"/>
          <w:sz w:val="21.666666666666668"/>
          <w:szCs w:val="21.666666666666668"/>
          <w:u w:val="none"/>
          <w:shd w:fill="auto" w:val="clear"/>
          <w:vertAlign w:val="superscript"/>
          <w:rtl w:val="0"/>
        </w:rPr>
        <w:t xml:space="preserve">3</w:t>
      </w:r>
      <w:r w:rsidDel="00000000" w:rsidR="00000000" w:rsidRPr="00000000">
        <w:rPr>
          <w:rFonts w:ascii="Calibri" w:cs="Calibri" w:eastAsia="Calibri" w:hAnsi="Calibri"/>
          <w:b w:val="0"/>
          <w:bCs w:val="0"/>
          <w:i w:val="0"/>
          <w:iCs w:val="0"/>
          <w:smallCaps w:val="0"/>
          <w:strike w:val="0"/>
          <w:color w:val="000000"/>
          <w:sz w:val="13"/>
          <w:szCs w:val="13"/>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Taille des agrégats :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74609375" w:line="240" w:lineRule="auto"/>
        <w:ind w:left="3859.159870147705"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- 4 mm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199951171875" w:line="240" w:lineRule="auto"/>
        <w:ind w:left="1221.9600105285645" w:right="0" w:firstLine="0"/>
        <w:jc w:val="left"/>
        <w:rPr>
          <w:rFonts w:ascii="Arial" w:cs="Arial" w:eastAsia="Arial" w:hAnsi="Arial"/>
          <w:b w:val="1"/>
          <w:bCs w:val="1"/>
          <w:i w:val="0"/>
          <w:iCs w:val="0"/>
          <w:smallCaps w:val="0"/>
          <w:strike w:val="0"/>
          <w:color w:val="211e1f"/>
          <w:sz w:val="20"/>
          <w:szCs w:val="20"/>
          <w:u w:val="none"/>
          <w:shd w:fill="auto" w:val="clear"/>
          <w:vertAlign w:val="baseline"/>
        </w:rPr>
        <w:sectPr>
          <w:pgSz w:h="16840" w:w="11900" w:orient="portrait"/>
          <w:pgMar w:bottom="282.09999084472656" w:top="165.70068359375" w:left="196.63999557495117" w:right="353.634033203125" w:header="0" w:footer="720"/>
          <w:pgNumType w:start="1"/>
        </w:sectPr>
      </w:pPr>
      <w:r w:rsidDel="00000000" w:rsidR="00000000" w:rsidRPr="00000000">
        <w:rPr>
          <w:rFonts w:ascii="Arial" w:cs="Arial" w:eastAsia="Arial" w:hAnsi="Arial"/>
          <w:b w:val="1"/>
          <w:bCs w:val="1"/>
          <w:i w:val="0"/>
          <w:iCs w:val="0"/>
          <w:smallCaps w:val="0"/>
          <w:strike w:val="0"/>
          <w:color w:val="211e1f"/>
          <w:sz w:val="20"/>
          <w:szCs w:val="20"/>
          <w:u w:val="none"/>
          <w:shd w:fill="auto" w:val="clear"/>
          <w:vertAlign w:val="baseline"/>
          <w:rtl w:val="0"/>
        </w:rPr>
        <w:t xml:space="preserve">PROPRIÉTÉS :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78076171875" w:line="289.8830509185791" w:lineRule="auto"/>
        <w:ind w:left="0" w:right="2.408447265625"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Il absorbe le CO2 dans son processus de durcissement. </w:t>
      </w: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Machine projetable.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2783203125" w:line="284.33037757873535" w:lineRule="auto"/>
        <w:ind w:left="0" w:right="273.4881591796875"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La chaux a des propriétés fongicides et bactéricides. </w:t>
      </w: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Préparation du support.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922607421875" w:line="240" w:lineRule="auto"/>
        <w:ind w:left="0"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Malléable lors de l'application.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60791015625" w:line="244.03550148010254" w:lineRule="auto"/>
        <w:ind w:left="355.6109619140625" w:right="322.98828125" w:hanging="355.6109619140625"/>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Haute résistance mécanique tout en conservant sa  flexibilité.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7.9931640625" w:line="240" w:lineRule="auto"/>
        <w:ind w:left="797.77099609375" w:right="0" w:firstLine="0"/>
        <w:jc w:val="left"/>
        <w:rPr>
          <w:rFonts w:ascii="Arial" w:cs="Arial" w:eastAsia="Arial" w:hAnsi="Arial"/>
          <w:b w:val="1"/>
          <w:bCs w:val="1"/>
          <w:i w:val="0"/>
          <w:iCs w:val="0"/>
          <w:smallCaps w:val="0"/>
          <w:strike w:val="0"/>
          <w:color w:val="211e1f"/>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11e1f"/>
          <w:sz w:val="20"/>
          <w:szCs w:val="20"/>
          <w:u w:val="none"/>
          <w:shd w:fill="auto" w:val="clear"/>
          <w:vertAlign w:val="baseline"/>
          <w:rtl w:val="0"/>
        </w:rPr>
        <w:t xml:space="preserve">CONVIENT POUR :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59228515625" w:line="240" w:lineRule="auto"/>
        <w:ind w:left="675.0006103515625"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Bonne adhérence et thixotropie.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3994140625" w:line="240" w:lineRule="auto"/>
        <w:ind w:left="675.0006103515625"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Pas de teneur en sels solubles.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405517578125" w:line="240" w:lineRule="auto"/>
        <w:ind w:left="675.0006103515625"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Très respirant.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3994140625" w:line="290.55078506469727" w:lineRule="auto"/>
        <w:ind w:left="675.0006103515625" w:right="36.968994140625"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Imperméable et perméable à la vapeur d'eau. </w:t>
      </w: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Faible conductivité thermique.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685546875" w:line="240" w:lineRule="auto"/>
        <w:ind w:left="675.0006103515625" w:right="0" w:firstLine="0"/>
        <w:jc w:val="left"/>
        <w:rPr>
          <w:rFonts w:ascii="Calibri" w:cs="Calibri" w:eastAsia="Calibri" w:hAnsi="Calibri"/>
          <w:b w:val="0"/>
          <w:bCs w:val="0"/>
          <w:i w:val="0"/>
          <w:iCs w:val="0"/>
          <w:smallCaps w:val="0"/>
          <w:strike w:val="0"/>
          <w:color w:val="211e1f"/>
          <w:sz w:val="20"/>
          <w:szCs w:val="20"/>
          <w:u w:val="none"/>
          <w:shd w:fill="auto" w:val="clear"/>
          <w:vertAlign w:val="baseline"/>
        </w:rPr>
        <w:sectPr>
          <w:type w:val="continuous"/>
          <w:pgSz w:h="16840" w:w="11900" w:orient="portrait"/>
          <w:pgMar w:bottom="282.09999084472656" w:top="165.70068359375" w:left="1429.6292114257812" w:right="1867.340087890625" w:header="0" w:footer="720"/>
          <w:cols w:equalWidth="0" w:num="2">
            <w:col w:space="0" w:w="4320"/>
            <w:col w:space="0" w:w="4320"/>
          </w:cols>
        </w:sectPr>
      </w:pPr>
      <w:r w:rsidDel="00000000" w:rsidR="00000000" w:rsidRPr="00000000">
        <w:rPr>
          <w:rFonts w:ascii="Noto Sans Symbols" w:cs="Noto Sans Symbols" w:eastAsia="Noto Sans Symbols" w:hAnsi="Noto Sans Symbols"/>
          <w:b w:val="0"/>
          <w:bCs w:val="0"/>
          <w:i w:val="0"/>
          <w:iCs w:val="0"/>
          <w:smallCaps w:val="0"/>
          <w:strike w:val="0"/>
          <w:color w:val="211e1f"/>
          <w:sz w:val="17.45164680480957"/>
          <w:szCs w:val="17.45164680480957"/>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Résistant au feu</w:t>
      </w:r>
      <w:r w:rsidDel="00000000" w:rsidR="00000000" w:rsidRPr="00000000">
        <w:rPr>
          <w:rFonts w:ascii="Calibri" w:cs="Calibri" w:eastAsia="Calibri" w:hAnsi="Calibri"/>
          <w:b w:val="0"/>
          <w:bCs w:val="0"/>
          <w:i w:val="0"/>
          <w:iCs w:val="0"/>
          <w:smallCaps w:val="0"/>
          <w:strike w:val="0"/>
          <w:color w:val="211e1f"/>
          <w:sz w:val="20"/>
          <w:szCs w:val="20"/>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7.7191162109375" w:line="240" w:lineRule="auto"/>
        <w:ind w:left="2037.9265022277832"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Revêtement des murs et des parois, tant à l'intérieur qu'à l'extérieur.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6015625" w:line="240" w:lineRule="auto"/>
        <w:ind w:left="2037.9265022277832"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Comme mortier d'enduit dans les zones à humidité capillaire.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6015625" w:line="240" w:lineRule="auto"/>
        <w:ind w:left="0" w:right="1504.56298828125" w:firstLine="0"/>
        <w:jc w:val="righ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Rénovation et restauration de murs et de cloisons dans les nouvelles constructions, ainsi que de murs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064453125" w:line="240" w:lineRule="auto"/>
        <w:ind w:left="2390.4602241516113" w:right="0" w:firstLine="0"/>
        <w:jc w:val="lef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anciens et emblématiques.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6015625" w:line="240" w:lineRule="auto"/>
        <w:ind w:left="0" w:right="1732.042236328125" w:firstLine="0"/>
        <w:jc w:val="righ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ourier" w:cs="Courier" w:eastAsia="Courier" w:hAnsi="Courier"/>
          <w:b w:val="0"/>
          <w:bCs w:val="0"/>
          <w:i w:val="0"/>
          <w:iCs w:val="0"/>
          <w:smallCaps w:val="0"/>
          <w:strike w:val="0"/>
          <w:color w:val="211e1f"/>
          <w:sz w:val="18"/>
          <w:szCs w:val="18"/>
          <w:u w:val="none"/>
          <w:shd w:fill="auto" w:val="clear"/>
          <w:vertAlign w:val="baseline"/>
          <w:rtl w:val="0"/>
        </w:rPr>
        <w:t xml:space="preserve">o </w:t>
      </w: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Développement de mortiers aux caractéristiques identiques à l'original pour les bâtiments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600830078125" w:line="240" w:lineRule="auto"/>
        <w:ind w:left="2795.86030960083" w:right="0" w:firstLine="0"/>
        <w:jc w:val="lef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historiques.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605224609375" w:line="240" w:lineRule="auto"/>
        <w:ind w:left="2037.9265022277832" w:right="0" w:firstLine="0"/>
        <w:jc w:val="left"/>
        <w:rPr>
          <w:rFonts w:ascii="Calibri" w:cs="Calibri" w:eastAsia="Calibri" w:hAnsi="Calibri"/>
          <w:b w:val="0"/>
          <w:bCs w:val="0"/>
          <w:i w:val="0"/>
          <w:iCs w:val="0"/>
          <w:smallCaps w:val="0"/>
          <w:strike w:val="0"/>
          <w:color w:val="201d1e"/>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01d1e"/>
          <w:sz w:val="18"/>
          <w:szCs w:val="18"/>
          <w:u w:val="none"/>
          <w:shd w:fill="auto" w:val="clear"/>
          <w:vertAlign w:val="baseline"/>
          <w:rtl w:val="0"/>
        </w:rPr>
        <w:t xml:space="preserve">Mortier de finition.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0811767578125" w:line="240" w:lineRule="auto"/>
        <w:ind w:left="853.6400032043457" w:right="0" w:firstLine="0"/>
        <w:jc w:val="left"/>
        <w:rPr>
          <w:rFonts w:ascii="Arial" w:cs="Arial" w:eastAsia="Arial" w:hAnsi="Arial"/>
          <w:b w:val="1"/>
          <w:bCs w:val="1"/>
          <w:i w:val="0"/>
          <w:iCs w:val="0"/>
          <w:smallCaps w:val="0"/>
          <w:strike w:val="0"/>
          <w:color w:val="211e1f"/>
          <w:sz w:val="20.493900299072266"/>
          <w:szCs w:val="20.493900299072266"/>
          <w:u w:val="none"/>
          <w:shd w:fill="auto" w:val="clear"/>
          <w:vertAlign w:val="baseline"/>
        </w:rPr>
      </w:pPr>
      <w:r w:rsidDel="00000000" w:rsidR="00000000" w:rsidRPr="00000000">
        <w:rPr>
          <w:rFonts w:ascii="Arial" w:cs="Arial" w:eastAsia="Arial" w:hAnsi="Arial"/>
          <w:b w:val="1"/>
          <w:bCs w:val="1"/>
          <w:i w:val="0"/>
          <w:iCs w:val="0"/>
          <w:smallCaps w:val="0"/>
          <w:strike w:val="0"/>
          <w:color w:val="211e1f"/>
          <w:sz w:val="20.493900299072266"/>
          <w:szCs w:val="20.493900299072266"/>
          <w:u w:val="none"/>
          <w:shd w:fill="auto" w:val="clear"/>
          <w:vertAlign w:val="baseline"/>
          <w:rtl w:val="0"/>
        </w:rPr>
        <w:t xml:space="preserve">INDICATIONS POUR L'APPLICATION :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1640625" w:line="240" w:lineRule="auto"/>
        <w:ind w:left="854.6899604797363" w:right="0" w:firstLine="0"/>
        <w:jc w:val="left"/>
        <w:rPr>
          <w:rFonts w:ascii="Arial" w:cs="Arial" w:eastAsia="Arial" w:hAnsi="Arial"/>
          <w:b w:val="1"/>
          <w:bCs w:val="1"/>
          <w:i w:val="0"/>
          <w:iCs w:val="0"/>
          <w:smallCaps w:val="0"/>
          <w:strike w:val="0"/>
          <w:color w:val="211e1f"/>
          <w:sz w:val="20.493900299072266"/>
          <w:szCs w:val="20.493900299072266"/>
          <w:u w:val="none"/>
          <w:shd w:fill="auto" w:val="clear"/>
          <w:vertAlign w:val="baseline"/>
        </w:rPr>
      </w:pPr>
      <w:r w:rsidDel="00000000" w:rsidR="00000000" w:rsidRPr="00000000">
        <w:rPr>
          <w:rFonts w:ascii="Arial" w:cs="Arial" w:eastAsia="Arial" w:hAnsi="Arial"/>
          <w:b w:val="1"/>
          <w:bCs w:val="1"/>
          <w:i w:val="0"/>
          <w:iCs w:val="0"/>
          <w:smallCaps w:val="0"/>
          <w:strike w:val="0"/>
          <w:color w:val="211e1f"/>
          <w:sz w:val="20.493900299072266"/>
          <w:szCs w:val="20.493900299072266"/>
          <w:u w:val="none"/>
          <w:shd w:fill="auto" w:val="clear"/>
          <w:vertAlign w:val="baseline"/>
          <w:rtl w:val="0"/>
        </w:rPr>
        <w:t xml:space="preserve">Préparation du support :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53485107421875" w:line="240" w:lineRule="auto"/>
        <w:ind w:left="822.9264259338379" w:right="0"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Nettoyer le support en éliminant toute trace de poussière, de liquide, d'écailles, de résidus d'efflorescence, etc.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6009521484375" w:line="328.4462356567383" w:lineRule="auto"/>
        <w:ind w:left="822.9264068603516" w:right="1745.9844970703125" w:firstLine="0"/>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Humidifier le support un jour avant avec de l'eau non pressurisée pour éviter un manque d'adhérence et des fissures. </w:t>
      </w: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Si le support est sec, humidifier la surface sans la saturer d'eau à l'aide d'un pulvérisateur.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6531982421875" w:line="238.970947265625" w:lineRule="auto"/>
        <w:ind w:left="1060.8599853515625" w:right="643.564453125" w:hanging="237.93357849121094"/>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Mélanger le produit en poudre avec de l'eau, petit à petit, dans de faibles proportions, environ jusqu'à 25 % (4-5 litres par sac de 20  kg), pour obtenir la consistance souhaitée.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7164306640625" w:line="238.9712905883789" w:lineRule="auto"/>
        <w:ind w:left="1060.8599853515625" w:right="489.302978515625" w:hanging="237.93357849121094"/>
        <w:jc w:val="left"/>
        <w:rPr>
          <w:rFonts w:ascii="Calibri" w:cs="Calibri" w:eastAsia="Calibri" w:hAnsi="Calibri"/>
          <w:b w:val="0"/>
          <w:bCs w:val="0"/>
          <w:i w:val="0"/>
          <w:iCs w:val="0"/>
          <w:smallCaps w:val="0"/>
          <w:strike w:val="0"/>
          <w:color w:val="211e1f"/>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211e1f"/>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11e1f"/>
          <w:sz w:val="18"/>
          <w:szCs w:val="18"/>
          <w:u w:val="none"/>
          <w:shd w:fill="auto" w:val="clear"/>
          <w:vertAlign w:val="baseline"/>
          <w:rtl w:val="0"/>
        </w:rPr>
        <w:t xml:space="preserve">Décapage de l'enduit existant pour atteindre la maçonnerie ou le substrat d'origine, à une hauteur de 30 à 40 cm au-dessus des zones  humides.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37155151367188" w:line="240" w:lineRule="auto"/>
        <w:ind w:left="850.960025787353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Exécution :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3602294921875" w:line="244.0356731414795" w:lineRule="auto"/>
        <w:ind w:left="1085.8599853515625" w:right="653.839111328125" w:hanging="236.933593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Il est recommandé de travailler par couches de 1 à 1,5 cm d'épaisseur (dans des conditions météorologiques normales) pour faciliter le  processus.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0731201171875" w:line="238.97111892700195" w:lineRule="auto"/>
        <w:ind w:left="1080.5599975585938" w:right="570.22216796875" w:hanging="231.633605957031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Dans le cas d'un support irrégulier, il faut "jeter" le mortier sur le support jusqu'à ce que la surface soit égalisée, puis, dans la couche  suivante, régulariser avec du mortier de chaux.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51998519897461"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Gordillo's Cal de Morón, S.L.U. | CIF.- B90386533 |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 w:firstLine="0"/>
        <w:jc w:val="righ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Appliquer les couches successives avant que la couche précédente n'ait durci. Si la couche est sèche, la mouiller avant d'appliquer le mortier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93998336791992"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C/Hojiblanca, 8. 41530, Morón de la Frontera.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25999069213867"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Séville (Espagne) Téléphone (+34) 95 595 70 06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82002639770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de chaux.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45999145507812"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info@gordilloscaldemoron.com |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99999618530273"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www.gordilloscaldemoron.com</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9.51329231262207" w:lineRule="auto"/>
        <w:ind w:left="829.9263763427734" w:right="736.920166015625" w:hanging="0.99998474121093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Une fois le support régularisé, talocher pour la finition de ce produit ou gratter pour une couche de finition ultérieure. </w:t>
      </w: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Entre les couches, laissez la surface aussi rugueuse que possible pour faciliter l'ancrage mécanique des couches de matériau suivantes. </w:t>
      </w: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Étendre le mortier de manière compacte et uniforme.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25146484375" w:line="240" w:lineRule="auto"/>
        <w:ind w:left="829.9263954162598"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Pour les applications de pulvérisation à la machine :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97802734375" w:line="214.33309078216553" w:lineRule="auto"/>
        <w:ind w:left="1732.8599548339844" w:right="414.022216796875" w:hanging="260.76919555664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8.532133102416992"/>
          <w:szCs w:val="18.53213310241699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Nous pulvérisons le matériau et le grattons ensuite pour faciliter la ventilation du mortier de chaux, ainsi que pour obtenir un  meilleur ancrage mécanique de la couche de finition et pour compacter le produit afin d'éviter qu'il ne se détache.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72021484375" w:line="238.970947265625" w:lineRule="auto"/>
        <w:ind w:left="1067.8600311279297" w:right="558.74267578125" w:hanging="220.93360900878906"/>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Entre le sol et le début du mortier, laissez 1,5 cm sans application pour éviter que le mortier de chaux n'absorbe l'humidité. De cette  manière , seule l'humidité absorbée par le mur sera expulsée, évitant ainsi la saturation du mortier de chaux.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791259765625" w:line="240" w:lineRule="auto"/>
        <w:ind w:left="837.1600532531738"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Finition :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361083984375" w:line="240" w:lineRule="auto"/>
        <w:ind w:left="0" w:right="8.760986328125" w:firstLine="0"/>
        <w:jc w:val="righ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733634948730469"/>
          <w:szCs w:val="14.73363494873046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Il est recommandé de laisser le mortier en finition, soit gratté, soit taloché sans repassage ou, en cas de peinture, toujours peint à la chaux.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660400390625" w:line="260.29486656188965" w:lineRule="auto"/>
        <w:ind w:left="776.8599700927734" w:right="216.923828125" w:firstLine="1.6200256347656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single"/>
          <w:shd w:fill="auto" w:val="clear"/>
          <w:vertAlign w:val="baseline"/>
          <w:rtl w:val="0"/>
        </w:rPr>
        <w:t xml:space="preserve">Dans les environnements où les températures sont élevées,</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il est conseillé de mouiller la surface en pulvérisant de l'eau (jamais en l'arrosant)  pour une carbonatation contrôlée.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07958984375" w:line="260.29486656188965" w:lineRule="auto"/>
        <w:ind w:left="776.8599700927734" w:right="389.722900390625" w:firstLine="1.6200256347656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single"/>
          <w:shd w:fill="auto" w:val="clear"/>
          <w:vertAlign w:val="baseline"/>
          <w:rtl w:val="0"/>
        </w:rPr>
        <w:t xml:space="preserve">Dans les environnements froids ou présentant des risques de gel et de pluie,</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il est conseillé de couvrir la zone de travail avec des bâches de  protection, en laissant de la place pour la carbonatation du mortier.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798583984375" w:line="240" w:lineRule="auto"/>
        <w:ind w:left="778.4800148010254"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La température ambiante et celle du support pendant l'application ne doivent pas être inférieures à 5ºC et supérieures à 35ºC.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3330078125" w:line="240" w:lineRule="auto"/>
        <w:ind w:left="1010.2115058898926"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*NOTEIMPORTANTE :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3603515625" w:line="240" w:lineRule="auto"/>
        <w:ind w:left="1019.831485748291"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Les mortiers de chaux ne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sont </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pas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mouillés ou arrosés une fois qu'ils sont en place.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6015625" w:line="376.2051200866699" w:lineRule="auto"/>
        <w:ind w:left="1019.8314666748047" w:right="1819.671630859375" w:hanging="5.399932861328125"/>
        <w:jc w:val="left"/>
        <w:rPr>
          <w:rFonts w:ascii="Calibri" w:cs="Calibri" w:eastAsia="Calibri" w:hAnsi="Calibri"/>
          <w:b w:val="0"/>
          <w:bCs w:val="0"/>
          <w:i w:val="0"/>
          <w:iCs w:val="0"/>
          <w:smallCaps w:val="0"/>
          <w:strike w:val="0"/>
          <w:color w:val="000000"/>
          <w:sz w:val="18"/>
          <w:szCs w:val="18"/>
          <w:u w:val="none"/>
          <w:shd w:fill="auto" w:val="clear"/>
          <w:vertAlign w:val="baseline"/>
        </w:rPr>
        <w:sectPr>
          <w:type w:val="continuous"/>
          <w:pgSz w:h="16840" w:w="11900" w:orient="portrait"/>
          <w:pgMar w:bottom="282.09999084472656" w:top="165.70068359375" w:left="196.63999557495117" w:right="353.634033203125" w:header="0" w:footer="720"/>
          <w:cols w:equalWidth="0" w:num="1">
            <w:col w:space="0" w:w="11349.725971221924"/>
          </w:cols>
        </w:sect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Cela affaiblira sa structure et endommagera son ancrage au substrat, provoquant son affaissement et son sablage. Il est important de noter que le durcissement d'un mortier de chaux se fait par absorption de CO2</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89404296875" w:line="240" w:lineRule="auto"/>
        <w:ind w:left="150.77194213867188"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PRÉSENTATION :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3935546875" w:line="240" w:lineRule="auto"/>
        <w:ind w:left="144.63195800781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single"/>
          <w:shd w:fill="auto" w:val="clear"/>
          <w:vertAlign w:val="baseline"/>
          <w:rtl w:val="0"/>
        </w:rPr>
        <w:t xml:space="preserve">Conditionnement : s</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ac de 20 kg et Big-Bag de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802490234375" w:line="240" w:lineRule="auto"/>
        <w:ind w:left="151.47193908691406"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1.200 kg. </w:t>
      </w:r>
      <w:r w:rsidDel="00000000" w:rsidR="00000000" w:rsidRPr="00000000">
        <w:rPr>
          <w:rFonts w:ascii="Calibri" w:cs="Calibri" w:eastAsia="Calibri" w:hAnsi="Calibri"/>
          <w:b w:val="0"/>
          <w:bCs w:val="0"/>
          <w:i w:val="0"/>
          <w:iCs w:val="0"/>
          <w:smallCaps w:val="0"/>
          <w:strike w:val="0"/>
          <w:color w:val="000000"/>
          <w:sz w:val="18"/>
          <w:szCs w:val="18"/>
          <w:u w:val="single"/>
          <w:shd w:fill="auto" w:val="clear"/>
          <w:vertAlign w:val="baseline"/>
          <w:rtl w:val="0"/>
        </w:rPr>
        <w:t xml:space="preserve">Couleur naturelle :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Ecru Blanc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4990234375" w:line="240" w:lineRule="auto"/>
        <w:ind w:left="227.97592163085938" w:right="0" w:firstLine="0"/>
        <w:jc w:val="left"/>
        <w:rPr>
          <w:rFonts w:ascii="Arial" w:cs="Arial" w:eastAsia="Arial" w:hAnsi="Arial"/>
          <w:b w:val="1"/>
          <w:bCs w:val="1"/>
          <w:i w:val="0"/>
          <w:iCs w:val="0"/>
          <w:smallCaps w:val="0"/>
          <w:strike w:val="0"/>
          <w:color w:val="000000"/>
          <w:sz w:val="18.44451141357422"/>
          <w:szCs w:val="18.444511413574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44451141357422"/>
          <w:szCs w:val="18.44451141357422"/>
          <w:u w:val="none"/>
          <w:shd w:fill="auto" w:val="clear"/>
          <w:vertAlign w:val="baseline"/>
          <w:rtl w:val="0"/>
        </w:rPr>
        <w:t xml:space="preserve">STOCKAGE :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697265625" w:line="260.29589653015137" w:lineRule="auto"/>
        <w:ind w:left="135.27191162109375" w:right="217.1270751953125" w:firstLine="0.360031127929687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Conserver dans leur emballage d'origine, convenablement fermé,  à l'abri du gel et éviter l'e x p o s i t i o n directe à la  lumière du soleil et à l'eau.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0782470703125" w:line="240" w:lineRule="auto"/>
        <w:ind w:left="142.2919464111328"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Durée maximale de stockage : 1 an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1331787109375" w:line="240" w:lineRule="auto"/>
        <w:ind w:left="0" w:right="0" w:firstLine="0"/>
        <w:jc w:val="left"/>
        <w:rPr>
          <w:rFonts w:ascii="Times New Roman" w:cs="Times New Roman" w:eastAsia="Times New Roman" w:hAnsi="Times New Roman"/>
          <w:b w:val="1"/>
          <w:bCs w:val="1"/>
          <w:i w:val="0"/>
          <w:iCs w:val="0"/>
          <w:smallCaps w:val="0"/>
          <w:strike w:val="0"/>
          <w:color w:val="221f1f"/>
          <w:sz w:val="24.592681884765625"/>
          <w:szCs w:val="24.59268188476562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1f1f"/>
          <w:sz w:val="24.592681884765625"/>
          <w:szCs w:val="24.592681884765625"/>
          <w:u w:val="none"/>
          <w:shd w:fill="auto" w:val="clear"/>
          <w:vertAlign w:val="baseline"/>
          <w:rtl w:val="0"/>
        </w:rPr>
        <w:t xml:space="preserve">OUTILS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96337890625" w:line="240" w:lineRule="auto"/>
        <w:ind w:left="561.771850585937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POUR VOTRE SÉCURITÉ :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3603515625" w:line="263.3389663696289" w:lineRule="auto"/>
        <w:ind w:left="786.2322998046875" w:right="39.207763671875" w:hanging="206.494140625"/>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Ce produit peut être irritant pour la peau, les yeux et les  voies respiratoires. Si tel est le cas, rincer abondamment à  l'eau pendant 15 minutes.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35400390625" w:line="263.3393096923828" w:lineRule="auto"/>
        <w:ind w:left="791.632080078125" w:right="40.16845703125" w:hanging="221.893920898437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L'utilisation de mesures de protection telles que des gants,  des lunettes ou un masque est recommandée.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357666015625" w:line="240" w:lineRule="auto"/>
        <w:ind w:left="558.73840332031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Tenir hors de portée des enfants.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6015625" w:line="240" w:lineRule="auto"/>
        <w:ind w:left="558.73840332031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26499366760254"/>
          <w:szCs w:val="17.2649936676025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Produit ininflammable.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997314453125" w:line="240" w:lineRule="auto"/>
        <w:ind w:left="0" w:right="156.1474609375" w:firstLine="0"/>
        <w:jc w:val="right"/>
        <w:rPr>
          <w:rFonts w:ascii="Calibri" w:cs="Calibri" w:eastAsia="Calibri" w:hAnsi="Calibri"/>
          <w:b w:val="0"/>
          <w:bCs w:val="0"/>
          <w:i w:val="0"/>
          <w:iCs w:val="0"/>
          <w:smallCaps w:val="0"/>
          <w:strike w:val="0"/>
          <w:color w:val="000000"/>
          <w:sz w:val="18"/>
          <w:szCs w:val="18"/>
          <w:u w:val="none"/>
          <w:shd w:fill="auto" w:val="clear"/>
          <w:vertAlign w:val="baseline"/>
        </w:rPr>
        <w:sectPr>
          <w:type w:val="continuous"/>
          <w:pgSz w:h="16840" w:w="11900" w:orient="portrait"/>
          <w:pgMar w:bottom="282.09999084472656" w:top="165.70068359375" w:left="834.8280334472656" w:right="744.3798828125" w:header="0" w:footer="720"/>
          <w:cols w:equalWidth="0" w:num="2">
            <w:col w:space="0" w:w="5180"/>
            <w:col w:space="0" w:w="5180"/>
          </w:cols>
        </w:sect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*Pour plus d'informations, voir la fiche de sécurité du produit.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4.9725341796875" w:line="240" w:lineRule="auto"/>
        <w:ind w:left="0" w:right="551.1279296875" w:firstLine="0"/>
        <w:jc w:val="right"/>
        <w:rPr>
          <w:rFonts w:ascii="Calibri" w:cs="Calibri" w:eastAsia="Calibri" w:hAnsi="Calibri"/>
          <w:b w:val="0"/>
          <w:bCs w:val="0"/>
          <w:i w:val="0"/>
          <w:iCs w:val="0"/>
          <w:smallCaps w:val="0"/>
          <w:strike w:val="0"/>
          <w:color w:val="000000"/>
          <w:sz w:val="18"/>
          <w:szCs w:val="18"/>
          <w:u w:val="none"/>
          <w:shd w:fill="auto" w:val="clear"/>
          <w:vertAlign w:val="baseline"/>
        </w:rPr>
        <w:sectPr>
          <w:type w:val="continuous"/>
          <w:pgSz w:h="16840" w:w="11900" w:orient="portrait"/>
          <w:pgMar w:bottom="282.09999084472656" w:top="165.70068359375" w:left="196.63999557495117" w:right="353.634033203125" w:header="0" w:footer="720"/>
          <w:cols w:equalWidth="0" w:num="1">
            <w:col w:space="0" w:w="11349.725971221924"/>
          </w:cols>
        </w:sect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drawing>
          <wp:inline distB="19050" distT="19050" distL="19050" distR="19050">
            <wp:extent cx="887819" cy="765769"/>
            <wp:effectExtent b="0" l="0" r="0" t="0"/>
            <wp:docPr id="10"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887819" cy="765769"/>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drawing>
          <wp:inline distB="19050" distT="19050" distL="19050" distR="19050">
            <wp:extent cx="1192377" cy="742691"/>
            <wp:effectExtent b="0" l="0" r="0" t="0"/>
            <wp:docPr id="9"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1192377" cy="742691"/>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drawing>
          <wp:inline distB="19050" distT="19050" distL="19050" distR="19050">
            <wp:extent cx="1193348" cy="759858"/>
            <wp:effectExtent b="0" l="0" r="0" t="0"/>
            <wp:docPr id="13"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1193348" cy="759858"/>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drawing>
          <wp:inline distB="19050" distT="19050" distL="19050" distR="19050">
            <wp:extent cx="852854" cy="778663"/>
            <wp:effectExtent b="0" l="0" r="0" t="0"/>
            <wp:docPr id="12"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852854" cy="778663"/>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drawing>
          <wp:inline distB="19050" distT="19050" distL="19050" distR="19050">
            <wp:extent cx="1183639" cy="784860"/>
            <wp:effectExtent b="0" l="0" r="0" t="0"/>
            <wp:docPr id="7"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1183639" cy="78486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02259159088135" w:lineRule="auto"/>
        <w:ind w:left="0" w:right="0" w:firstLine="0"/>
        <w:jc w:val="left"/>
        <w:rPr>
          <w:rFonts w:ascii="Calibri" w:cs="Calibri" w:eastAsia="Calibri" w:hAnsi="Calibri"/>
          <w:b w:val="0"/>
          <w:bCs w:val="0"/>
          <w:i w:val="0"/>
          <w:iCs w:val="0"/>
          <w:smallCaps w:val="0"/>
          <w:strike w:val="0"/>
          <w:color w:val="221f1f"/>
          <w:sz w:val="16.39512062072754"/>
          <w:szCs w:val="16.39512062072754"/>
          <w:u w:val="none"/>
          <w:shd w:fill="auto" w:val="clear"/>
          <w:vertAlign w:val="baseline"/>
        </w:rPr>
      </w:pPr>
      <w:r w:rsidDel="00000000" w:rsidR="00000000" w:rsidRPr="00000000">
        <w:rPr>
          <w:rFonts w:ascii="Calibri" w:cs="Calibri" w:eastAsia="Calibri" w:hAnsi="Calibri"/>
          <w:b w:val="0"/>
          <w:bCs w:val="0"/>
          <w:i w:val="0"/>
          <w:iCs w:val="0"/>
          <w:smallCaps w:val="0"/>
          <w:strike w:val="0"/>
          <w:color w:val="221f1f"/>
          <w:sz w:val="16.39512062072754"/>
          <w:szCs w:val="16.39512062072754"/>
          <w:u w:val="none"/>
          <w:shd w:fill="auto" w:val="clear"/>
          <w:vertAlign w:val="baseline"/>
          <w:rtl w:val="0"/>
        </w:rPr>
        <w:t xml:space="preserve">Panneau avant en plastique lisse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7874755859375" w:line="221.02259159088135" w:lineRule="auto"/>
        <w:ind w:left="0" w:right="0" w:firstLine="0"/>
        <w:jc w:val="left"/>
        <w:rPr>
          <w:rFonts w:ascii="Calibri" w:cs="Calibri" w:eastAsia="Calibri" w:hAnsi="Calibri"/>
          <w:b w:val="0"/>
          <w:bCs w:val="0"/>
          <w:i w:val="0"/>
          <w:iCs w:val="0"/>
          <w:smallCaps w:val="0"/>
          <w:strike w:val="0"/>
          <w:color w:val="221f1f"/>
          <w:sz w:val="16.39512062072754"/>
          <w:szCs w:val="16.39512062072754"/>
          <w:u w:val="none"/>
          <w:shd w:fill="auto" w:val="clear"/>
          <w:vertAlign w:val="baseline"/>
        </w:rPr>
      </w:pPr>
      <w:r w:rsidDel="00000000" w:rsidR="00000000" w:rsidRPr="00000000">
        <w:rPr>
          <w:rFonts w:ascii="Calibri" w:cs="Calibri" w:eastAsia="Calibri" w:hAnsi="Calibri"/>
          <w:b w:val="0"/>
          <w:bCs w:val="0"/>
          <w:i w:val="0"/>
          <w:iCs w:val="0"/>
          <w:smallCaps w:val="0"/>
          <w:strike w:val="0"/>
          <w:color w:val="221f1f"/>
          <w:sz w:val="16.39512062072754"/>
          <w:szCs w:val="16.39512062072754"/>
          <w:u w:val="none"/>
          <w:shd w:fill="auto" w:val="clear"/>
          <w:vertAlign w:val="baseline"/>
          <w:rtl w:val="0"/>
        </w:rPr>
        <w:t xml:space="preserve">Truelle en acier lisse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02259159088135" w:lineRule="auto"/>
        <w:ind w:left="0" w:right="0" w:firstLine="0"/>
        <w:jc w:val="left"/>
        <w:rPr>
          <w:rFonts w:ascii="Calibri" w:cs="Calibri" w:eastAsia="Calibri" w:hAnsi="Calibri"/>
          <w:b w:val="0"/>
          <w:bCs w:val="0"/>
          <w:i w:val="0"/>
          <w:iCs w:val="0"/>
          <w:smallCaps w:val="0"/>
          <w:strike w:val="0"/>
          <w:color w:val="221f1f"/>
          <w:sz w:val="16.39512062072754"/>
          <w:szCs w:val="16.39512062072754"/>
          <w:u w:val="none"/>
          <w:shd w:fill="auto" w:val="clear"/>
          <w:vertAlign w:val="baseline"/>
        </w:rPr>
      </w:pPr>
      <w:r w:rsidDel="00000000" w:rsidR="00000000" w:rsidRPr="00000000">
        <w:rPr>
          <w:rFonts w:ascii="Calibri" w:cs="Calibri" w:eastAsia="Calibri" w:hAnsi="Calibri"/>
          <w:b w:val="0"/>
          <w:bCs w:val="0"/>
          <w:i w:val="0"/>
          <w:iCs w:val="0"/>
          <w:smallCaps w:val="0"/>
          <w:strike w:val="0"/>
          <w:color w:val="221f1f"/>
          <w:sz w:val="16.39512062072754"/>
          <w:szCs w:val="16.39512062072754"/>
          <w:u w:val="none"/>
          <w:shd w:fill="auto" w:val="clear"/>
          <w:vertAlign w:val="baseline"/>
          <w:rtl w:val="0"/>
        </w:rPr>
        <w:t xml:space="preserve">Supports en polystyrène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21f1f"/>
          <w:sz w:val="16.39512062072754"/>
          <w:szCs w:val="16.39512062072754"/>
          <w:u w:val="none"/>
          <w:shd w:fill="auto" w:val="clear"/>
          <w:vertAlign w:val="baseline"/>
        </w:rPr>
        <w:sectPr>
          <w:type w:val="continuous"/>
          <w:pgSz w:h="16840" w:w="11900" w:orient="portrait"/>
          <w:pgMar w:bottom="282.09999084472656" w:top="165.70068359375" w:left="1328.1748962402344" w:right="1295.1904296875" w:header="0" w:footer="720"/>
          <w:cols w:equalWidth="0" w:num="4">
            <w:col w:space="0" w:w="2320"/>
            <w:col w:space="0" w:w="2320"/>
            <w:col w:space="0" w:w="2320"/>
            <w:col w:space="0" w:w="2320"/>
          </w:cols>
        </w:sectPr>
      </w:pPr>
      <w:r w:rsidDel="00000000" w:rsidR="00000000" w:rsidRPr="00000000">
        <w:rPr>
          <w:rFonts w:ascii="Calibri" w:cs="Calibri" w:eastAsia="Calibri" w:hAnsi="Calibri"/>
          <w:b w:val="0"/>
          <w:bCs w:val="0"/>
          <w:i w:val="0"/>
          <w:iCs w:val="0"/>
          <w:smallCaps w:val="0"/>
          <w:strike w:val="0"/>
          <w:color w:val="221f1f"/>
          <w:sz w:val="17.15808868408203"/>
          <w:szCs w:val="17.15808868408203"/>
          <w:u w:val="none"/>
          <w:shd w:fill="auto" w:val="clear"/>
          <w:vertAlign w:val="baseline"/>
          <w:rtl w:val="0"/>
        </w:rPr>
        <w:t xml:space="preserve">Palaustre </w:t>
      </w:r>
      <w:r w:rsidDel="00000000" w:rsidR="00000000" w:rsidRPr="00000000">
        <w:rPr>
          <w:rFonts w:ascii="Calibri" w:cs="Calibri" w:eastAsia="Calibri" w:hAnsi="Calibri"/>
          <w:b w:val="0"/>
          <w:bCs w:val="0"/>
          <w:i w:val="0"/>
          <w:iCs w:val="0"/>
          <w:smallCaps w:val="0"/>
          <w:strike w:val="0"/>
          <w:color w:val="221f1f"/>
          <w:sz w:val="27.3252010345459"/>
          <w:szCs w:val="27.3252010345459"/>
          <w:u w:val="none"/>
          <w:shd w:fill="auto" w:val="clear"/>
          <w:vertAlign w:val="subscript"/>
          <w:rtl w:val="0"/>
        </w:rPr>
        <w:t xml:space="preserve">Atomiseur</w:t>
      </w:r>
      <w:r w:rsidDel="00000000" w:rsidR="00000000" w:rsidRPr="00000000">
        <w:rPr>
          <w:rFonts w:ascii="Calibri" w:cs="Calibri" w:eastAsia="Calibri" w:hAnsi="Calibri"/>
          <w:b w:val="0"/>
          <w:bCs w:val="0"/>
          <w:i w:val="0"/>
          <w:iCs w:val="0"/>
          <w:smallCaps w:val="0"/>
          <w:strike w:val="0"/>
          <w:color w:val="221f1f"/>
          <w:sz w:val="16.39512062072754"/>
          <w:szCs w:val="16.39512062072754"/>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8833618164062" w:line="334.885196685791" w:lineRule="auto"/>
        <w:ind w:left="0" w:right="0" w:firstLine="0"/>
        <w:jc w:val="left"/>
        <w:rPr>
          <w:rFonts w:ascii="Calibri" w:cs="Calibri" w:eastAsia="Calibri" w:hAnsi="Calibri"/>
          <w:b w:val="0"/>
          <w:bCs w:val="0"/>
          <w:i w:val="0"/>
          <w:iCs w:val="0"/>
          <w:smallCaps w:val="0"/>
          <w:strike w:val="0"/>
          <w:color w:val="000000"/>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3.333333333333336"/>
          <w:szCs w:val="23.333333333333336"/>
          <w:u w:val="none"/>
          <w:shd w:fill="auto" w:val="clear"/>
          <w:vertAlign w:val="subscript"/>
          <w:rtl w:val="0"/>
        </w:rPr>
        <w:t xml:space="preserve">Entreprise partenaire de : </w:t>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tl w:val="0"/>
        </w:rPr>
        <w:t xml:space="preserve">Entreprise accréditée par : </w:t>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Pr>
        <w:drawing>
          <wp:inline distB="19050" distT="19050" distL="19050" distR="19050">
            <wp:extent cx="616635" cy="163449"/>
            <wp:effectExtent b="0" l="0" r="0" t="0"/>
            <wp:docPr id="5"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616635" cy="163449"/>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Pr>
        <w:drawing>
          <wp:inline distB="19050" distT="19050" distL="19050" distR="19050">
            <wp:extent cx="865901" cy="368501"/>
            <wp:effectExtent b="0" l="0" r="0" t="0"/>
            <wp:docPr id="8"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865901" cy="368501"/>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Pr>
        <w:drawing>
          <wp:inline distB="19050" distT="19050" distL="19050" distR="19050">
            <wp:extent cx="428625" cy="638174"/>
            <wp:effectExtent b="0" l="0" r="0" t="0"/>
            <wp:docPr id="4"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428625" cy="638174"/>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14"/>
          <w:szCs w:val="14"/>
          <w:u w:val="none"/>
          <w:shd w:fill="auto" w:val="clear"/>
          <w:vertAlign w:val="baseline"/>
        </w:rPr>
        <w:drawing>
          <wp:inline distB="19050" distT="19050" distL="19050" distR="19050">
            <wp:extent cx="571499" cy="577214"/>
            <wp:effectExtent b="0" l="0" r="0" t="0"/>
            <wp:docPr id="6"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571499" cy="577214"/>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9623718261719" w:line="240" w:lineRule="auto"/>
        <w:ind w:left="0"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Gordillo's Cal de Morón, S.L.U. | CIF.- B90386533 |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C/Hojiblanca, 8. 41530, Morón de la Frontera.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Séville (Espagne) Téléphone (+34) 95 595 70 06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info@gordilloscaldemoron.com |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f2c2d"/>
          <w:sz w:val="14"/>
          <w:szCs w:val="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tl w:val="0"/>
        </w:rPr>
        <w:t xml:space="preserve">www.gordilloscaldemoron.com</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6807861328125" w:line="240" w:lineRule="auto"/>
        <w:ind w:left="0" w:right="0" w:firstLine="0"/>
        <w:jc w:val="left"/>
        <w:rPr>
          <w:rFonts w:ascii="Calibri" w:cs="Calibri" w:eastAsia="Calibri" w:hAnsi="Calibri"/>
          <w:b w:val="0"/>
          <w:bCs w:val="0"/>
          <w:i w:val="0"/>
          <w:iCs w:val="0"/>
          <w:smallCaps w:val="0"/>
          <w:strike w:val="0"/>
          <w:color w:val="221f1f"/>
          <w:sz w:val="14.68332290649414"/>
          <w:szCs w:val="14.68332290649414"/>
          <w:u w:val="none"/>
          <w:shd w:fill="auto" w:val="clear"/>
          <w:vertAlign w:val="baseline"/>
        </w:rPr>
      </w:pPr>
      <w:r w:rsidDel="00000000" w:rsidR="00000000" w:rsidRPr="00000000">
        <w:rPr>
          <w:rFonts w:ascii="Calibri" w:cs="Calibri" w:eastAsia="Calibri" w:hAnsi="Calibri"/>
          <w:b w:val="0"/>
          <w:bCs w:val="0"/>
          <w:i w:val="0"/>
          <w:iCs w:val="0"/>
          <w:smallCaps w:val="0"/>
          <w:strike w:val="0"/>
          <w:color w:val="2f2c2d"/>
          <w:sz w:val="14"/>
          <w:szCs w:val="14"/>
          <w:u w:val="none"/>
          <w:shd w:fill="auto" w:val="clear"/>
          <w:vertAlign w:val="baseline"/>
        </w:rPr>
        <w:drawing>
          <wp:inline distB="19050" distT="19050" distL="19050" distR="19050">
            <wp:extent cx="535951" cy="561885"/>
            <wp:effectExtent b="0" l="0" r="0" t="0"/>
            <wp:docPr id="11"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535951" cy="561885"/>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221f1f"/>
          <w:sz w:val="14.68332290649414"/>
          <w:szCs w:val="14.68332290649414"/>
          <w:u w:val="none"/>
          <w:shd w:fill="auto" w:val="clear"/>
          <w:vertAlign w:val="baseline"/>
          <w:rtl w:val="0"/>
        </w:rPr>
        <w:t xml:space="preserve">Version juin 2023 </w:t>
      </w:r>
    </w:p>
    <w:sectPr>
      <w:type w:val="continuous"/>
      <w:pgSz w:h="16840" w:w="11900" w:orient="portrait"/>
      <w:pgMar w:bottom="282.09999084472656" w:top="165.70068359375" w:left="196.63999557495117" w:right="421.06201171875" w:header="0" w:footer="720"/>
      <w:cols w:equalWidth="0" w:num="2">
        <w:col w:space="0" w:w="5660"/>
        <w:col w:space="0" w:w="56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Arial Unicode MS"/>
  <w:font w:name="Times New Roman"/>
  <w:font w:name="Noto Sans Symbols">
    <w:embedRegular w:fontKey="{00000000-0000-0000-0000-000000000000}" r:id="rId1" w:subsetted="0"/>
    <w:embedBold w:fontKey="{00000000-0000-0000-0000-000000000000}" r:id="rId2" w:subsetted="0"/>
  </w:font>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3.png"/><Relationship Id="rId10" Type="http://schemas.openxmlformats.org/officeDocument/2006/relationships/image" Target="media/image12.png"/><Relationship Id="rId13" Type="http://schemas.openxmlformats.org/officeDocument/2006/relationships/image" Target="media/image9.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7.png"/><Relationship Id="rId14"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6.png"/><Relationship Id="rId18" Type="http://schemas.openxmlformats.org/officeDocument/2006/relationships/image" Target="media/image8.png"/><Relationship Id="rId7" Type="http://schemas.openxmlformats.org/officeDocument/2006/relationships/image" Target="media/image4.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